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ED13B8" w14:textId="6C66D9FE" w:rsidR="00476EDD"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7C257A">
        <w:rPr>
          <w:b/>
          <w:sz w:val="28"/>
          <w:szCs w:val="28"/>
        </w:rPr>
        <w:t xml:space="preserve">политики </w:t>
      </w:r>
      <w:r w:rsidR="00430ACE" w:rsidRPr="00430ACE">
        <w:rPr>
          <w:b/>
          <w:bCs/>
          <w:sz w:val="28"/>
          <w:szCs w:val="28"/>
        </w:rPr>
        <w:t>ГБУ ЦССВ «Спутник»</w:t>
      </w:r>
    </w:p>
    <w:p w14:paraId="591A3D6E" w14:textId="77777777" w:rsidR="0000752E" w:rsidRPr="00722728" w:rsidRDefault="0000752E" w:rsidP="00722728">
      <w:pPr>
        <w:pStyle w:val="ConsPlusNormal"/>
        <w:ind w:firstLine="709"/>
        <w:jc w:val="center"/>
        <w:outlineLvl w:val="2"/>
        <w:rPr>
          <w:b/>
          <w:sz w:val="28"/>
          <w:szCs w:val="28"/>
        </w:rPr>
      </w:pPr>
      <w:r w:rsidRPr="00722728">
        <w:rPr>
          <w:b/>
          <w:sz w:val="28"/>
          <w:szCs w:val="28"/>
        </w:rPr>
        <w:t>на 20</w:t>
      </w:r>
      <w:r w:rsidR="00F82B26" w:rsidRPr="00722728">
        <w:rPr>
          <w:b/>
          <w:sz w:val="28"/>
          <w:szCs w:val="28"/>
        </w:rPr>
        <w:t>22</w:t>
      </w:r>
      <w:r w:rsidRPr="00722728">
        <w:rPr>
          <w:b/>
          <w:sz w:val="28"/>
          <w:szCs w:val="28"/>
        </w:rPr>
        <w:t xml:space="preserve"> год</w:t>
      </w:r>
    </w:p>
    <w:p w14:paraId="5EB378A7" w14:textId="1E108924"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516180C0" w:rsidR="0000752E" w:rsidRPr="00F82B26" w:rsidRDefault="00F82B26" w:rsidP="00722728">
      <w:pPr>
        <w:autoSpaceDE w:val="0"/>
        <w:autoSpaceDN w:val="0"/>
        <w:adjustRightInd w:val="0"/>
        <w:jc w:val="center"/>
        <w:rPr>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 xml:space="preserve">Москвы» </w:t>
      </w:r>
      <w:r w:rsidR="0000752E" w:rsidRPr="00F82B26">
        <w:rPr>
          <w:szCs w:val="28"/>
        </w:rPr>
        <w:t xml:space="preserve">от </w:t>
      </w:r>
      <w:r w:rsidR="00D861C6">
        <w:rPr>
          <w:szCs w:val="28"/>
        </w:rPr>
        <w:t>0</w:t>
      </w:r>
      <w:r w:rsidR="00E5661D">
        <w:rPr>
          <w:szCs w:val="28"/>
        </w:rPr>
        <w:t>8</w:t>
      </w:r>
      <w:r w:rsidR="00805661" w:rsidRPr="003901B5">
        <w:rPr>
          <w:szCs w:val="28"/>
        </w:rPr>
        <w:t>.</w:t>
      </w:r>
      <w:r w:rsidR="00B53AC1">
        <w:rPr>
          <w:szCs w:val="28"/>
        </w:rPr>
        <w:t>1</w:t>
      </w:r>
      <w:r w:rsidR="00D861C6">
        <w:rPr>
          <w:szCs w:val="28"/>
        </w:rPr>
        <w:t>2</w:t>
      </w:r>
      <w:r w:rsidR="004E1506" w:rsidRPr="00851CF6">
        <w:rPr>
          <w:szCs w:val="28"/>
        </w:rPr>
        <w:t>.2022</w:t>
      </w:r>
      <w:r w:rsidR="0000752E" w:rsidRPr="00851CF6">
        <w:rPr>
          <w:szCs w:val="28"/>
        </w:rPr>
        <w:t xml:space="preserve"> </w:t>
      </w:r>
      <w:r w:rsidRPr="00F93F6C">
        <w:rPr>
          <w:szCs w:val="28"/>
        </w:rPr>
        <w:t>№</w:t>
      </w:r>
      <w:r w:rsidR="00F16C6E">
        <w:rPr>
          <w:szCs w:val="28"/>
        </w:rPr>
        <w:t xml:space="preserve"> </w:t>
      </w:r>
      <w:r w:rsidR="00D861C6">
        <w:rPr>
          <w:szCs w:val="28"/>
        </w:rPr>
        <w:t>104</w:t>
      </w:r>
      <w:r w:rsidR="00F93F6C" w:rsidRPr="00E5661D">
        <w:rPr>
          <w:szCs w:val="28"/>
        </w:rPr>
        <w:t>-П</w:t>
      </w:r>
      <w:r w:rsidR="0000752E" w:rsidRPr="00E5661D">
        <w:rPr>
          <w:szCs w:val="28"/>
        </w:rPr>
        <w:t>)</w:t>
      </w:r>
    </w:p>
    <w:p w14:paraId="7EC589CB" w14:textId="4BFA86E3" w:rsidR="0000752E" w:rsidRDefault="0000752E" w:rsidP="00722728">
      <w:pPr>
        <w:pStyle w:val="ConsPlusNormal"/>
        <w:ind w:firstLine="709"/>
        <w:jc w:val="both"/>
        <w:rPr>
          <w:sz w:val="28"/>
          <w:szCs w:val="28"/>
        </w:rPr>
      </w:pPr>
    </w:p>
    <w:p w14:paraId="651584BC" w14:textId="77777777" w:rsidR="00BB16B5" w:rsidRPr="00F82B26" w:rsidRDefault="00BB16B5" w:rsidP="00722728">
      <w:pPr>
        <w:pStyle w:val="ConsPlusNormal"/>
        <w:ind w:firstLine="709"/>
        <w:jc w:val="both"/>
        <w:rPr>
          <w:sz w:val="28"/>
          <w:szCs w:val="28"/>
        </w:rPr>
      </w:pPr>
    </w:p>
    <w:p w14:paraId="7B442CF9" w14:textId="2AB42DA4"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79505680"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Организация ведения бюджетного</w:t>
      </w:r>
      <w:r w:rsidR="008808D0" w:rsidRPr="00805661">
        <w:rPr>
          <w:b w:val="0"/>
          <w:szCs w:val="28"/>
        </w:rPr>
        <w:t xml:space="preserve"> (</w:t>
      </w:r>
      <w:r w:rsidRPr="00805661">
        <w:rPr>
          <w:b w:val="0"/>
          <w:szCs w:val="28"/>
        </w:rPr>
        <w:t>бухгалтерского</w:t>
      </w:r>
      <w:r w:rsidR="008808D0" w:rsidRPr="00805661">
        <w:rPr>
          <w:b w:val="0"/>
          <w:szCs w:val="28"/>
        </w:rPr>
        <w:t>)</w:t>
      </w:r>
      <w:r w:rsidRPr="00805661">
        <w:rPr>
          <w:b w:val="0"/>
          <w:szCs w:val="28"/>
        </w:rPr>
        <w:t xml:space="preserve"> учета и формирования бюджетной</w:t>
      </w:r>
      <w:r w:rsidR="008808D0" w:rsidRPr="00805661">
        <w:rPr>
          <w:b w:val="0"/>
          <w:szCs w:val="28"/>
        </w:rPr>
        <w:t xml:space="preserve"> (</w:t>
      </w:r>
      <w:r w:rsidRPr="00805661">
        <w:rPr>
          <w:b w:val="0"/>
          <w:szCs w:val="28"/>
        </w:rPr>
        <w:t>бухгалтерской</w:t>
      </w:r>
      <w:r w:rsidR="008808D0" w:rsidRPr="00805661">
        <w:rPr>
          <w:b w:val="0"/>
          <w:szCs w:val="28"/>
        </w:rPr>
        <w:t>)</w:t>
      </w:r>
      <w:r w:rsidRPr="00805661">
        <w:rPr>
          <w:b w:val="0"/>
          <w:szCs w:val="28"/>
        </w:rPr>
        <w:t xml:space="preserve"> </w:t>
      </w:r>
      <w:r w:rsidRPr="0017561E">
        <w:rPr>
          <w:b w:val="0"/>
          <w:szCs w:val="28"/>
        </w:rPr>
        <w:t xml:space="preserve">отчетности </w:t>
      </w:r>
      <w:r w:rsidR="00430ACE" w:rsidRPr="00430ACE">
        <w:rPr>
          <w:b w:val="0"/>
          <w:bCs/>
          <w:color w:val="000000"/>
          <w:szCs w:val="28"/>
          <w:lang w:eastAsia="en-US"/>
        </w:rPr>
        <w:t>Государственно</w:t>
      </w:r>
      <w:r w:rsidR="00430ACE" w:rsidRPr="00430ACE">
        <w:rPr>
          <w:b w:val="0"/>
          <w:bCs/>
          <w:color w:val="000000"/>
          <w:szCs w:val="28"/>
        </w:rPr>
        <w:t>го</w:t>
      </w:r>
      <w:r w:rsidR="00430ACE" w:rsidRPr="00430ACE">
        <w:rPr>
          <w:b w:val="0"/>
          <w:bCs/>
          <w:color w:val="000000"/>
          <w:szCs w:val="28"/>
          <w:lang w:eastAsia="en-US"/>
        </w:rPr>
        <w:t xml:space="preserve"> бюджетно</w:t>
      </w:r>
      <w:r w:rsidR="00430ACE" w:rsidRPr="00430ACE">
        <w:rPr>
          <w:b w:val="0"/>
          <w:bCs/>
          <w:color w:val="000000"/>
          <w:szCs w:val="28"/>
        </w:rPr>
        <w:t>го</w:t>
      </w:r>
      <w:r w:rsidR="00430ACE" w:rsidRPr="00430ACE">
        <w:rPr>
          <w:b w:val="0"/>
          <w:bCs/>
          <w:color w:val="000000"/>
          <w:szCs w:val="28"/>
          <w:lang w:eastAsia="en-US"/>
        </w:rPr>
        <w:t xml:space="preserve"> учреждени</w:t>
      </w:r>
      <w:r w:rsidR="00430ACE" w:rsidRPr="00430ACE">
        <w:rPr>
          <w:b w:val="0"/>
          <w:bCs/>
          <w:color w:val="000000"/>
          <w:szCs w:val="28"/>
        </w:rPr>
        <w:t>я</w:t>
      </w:r>
      <w:r w:rsidR="00430ACE" w:rsidRPr="00430ACE">
        <w:rPr>
          <w:b w:val="0"/>
          <w:bCs/>
          <w:color w:val="000000"/>
          <w:szCs w:val="28"/>
          <w:lang w:eastAsia="en-US"/>
        </w:rPr>
        <w:t xml:space="preserve"> города Москвы Центр содействия семейному воспитанию «Спутник» Департамента труда и социальной защиты населения города Москвы</w:t>
      </w:r>
      <w:r w:rsidR="00430ACE" w:rsidRPr="00430ACE">
        <w:rPr>
          <w:b w:val="0"/>
          <w:bCs/>
          <w:color w:val="000000"/>
          <w:szCs w:val="28"/>
        </w:rPr>
        <w:t> </w:t>
      </w:r>
      <w:r w:rsidR="00430ACE" w:rsidRPr="00430ACE">
        <w:rPr>
          <w:b w:val="0"/>
          <w:bCs/>
          <w:szCs w:val="28"/>
        </w:rPr>
        <w:t xml:space="preserve">(ГБУ ЦССВ «Спутник») </w:t>
      </w:r>
      <w:r w:rsidR="00BA0374" w:rsidRPr="00430ACE">
        <w:rPr>
          <w:b w:val="0"/>
          <w:bCs/>
          <w:szCs w:val="28"/>
        </w:rPr>
        <w:t>(дал</w:t>
      </w:r>
      <w:r w:rsidR="00BA0374" w:rsidRPr="00BA0374">
        <w:rPr>
          <w:b w:val="0"/>
          <w:szCs w:val="28"/>
        </w:rPr>
        <w:t>ее</w:t>
      </w:r>
      <w:r w:rsidR="00603998">
        <w:rPr>
          <w:b w:val="0"/>
          <w:szCs w:val="28"/>
        </w:rPr>
        <w:t> </w:t>
      </w:r>
      <w:r w:rsidR="00BA0374" w:rsidRPr="00BA0374">
        <w:rPr>
          <w:b w:val="0"/>
          <w:szCs w:val="28"/>
        </w:rPr>
        <w:t>– субъект централизованного учета)</w:t>
      </w:r>
      <w:r w:rsidRPr="00BA0374">
        <w:rPr>
          <w:b w:val="0"/>
          <w:szCs w:val="28"/>
        </w:rPr>
        <w:t xml:space="preserve"> </w:t>
      </w:r>
      <w:r w:rsidRPr="00805661">
        <w:rPr>
          <w:b w:val="0"/>
          <w:szCs w:val="28"/>
        </w:rPr>
        <w:t xml:space="preserve">регламентируется требованиями Федерального </w:t>
      </w:r>
      <w:hyperlink r:id="rId6" w:history="1">
        <w:r w:rsidRPr="00805661">
          <w:rPr>
            <w:b w:val="0"/>
            <w:szCs w:val="28"/>
          </w:rPr>
          <w:t>закона</w:t>
        </w:r>
      </w:hyperlink>
      <w:r w:rsidRPr="00805661">
        <w:rPr>
          <w:b w:val="0"/>
          <w:szCs w:val="28"/>
        </w:rPr>
        <w:t xml:space="preserve"> 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w:t>
      </w:r>
      <w:r w:rsidR="0058695E">
        <w:rPr>
          <w:b w:val="0"/>
          <w:szCs w:val="28"/>
        </w:rPr>
        <w:t> </w:t>
      </w:r>
      <w:r w:rsidRPr="00805661">
        <w:rPr>
          <w:b w:val="0"/>
          <w:szCs w:val="28"/>
        </w:rPr>
        <w:t xml:space="preserve">- Закон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14:paraId="66413647" w14:textId="77777777" w:rsidR="0000752E" w:rsidRPr="00805661"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6ECC2140" w14:textId="5D47C78A" w:rsidR="0000752E" w:rsidRPr="00805661" w:rsidRDefault="0000752E" w:rsidP="00722728">
      <w:pPr>
        <w:pStyle w:val="ConsPlusNormal"/>
        <w:ind w:firstLine="709"/>
        <w:jc w:val="both"/>
        <w:rPr>
          <w:sz w:val="28"/>
          <w:szCs w:val="28"/>
        </w:rPr>
      </w:pPr>
      <w:r w:rsidRPr="00805661">
        <w:rPr>
          <w:sz w:val="28"/>
          <w:szCs w:val="28"/>
        </w:rPr>
        <w:t xml:space="preserve">- от 06.12.2010 </w:t>
      </w:r>
      <w:hyperlink r:id="rId8" w:history="1">
        <w:hyperlink r:id="rId9" w:history="1">
          <w:r w:rsidR="000F4E76" w:rsidRPr="00805661">
            <w:rPr>
              <w:sz w:val="28"/>
              <w:szCs w:val="28"/>
            </w:rPr>
            <w:t>№</w:t>
          </w:r>
        </w:hyperlink>
        <w:r w:rsidRPr="00805661">
          <w:rPr>
            <w:sz w:val="28"/>
            <w:szCs w:val="28"/>
          </w:rPr>
          <w:t xml:space="preserve"> 162н</w:t>
        </w:r>
      </w:hyperlink>
      <w:r w:rsidRPr="00805661">
        <w:rPr>
          <w:sz w:val="28"/>
          <w:szCs w:val="28"/>
        </w:rPr>
        <w:t xml:space="preserve"> </w:t>
      </w:r>
      <w:r w:rsidR="000F4E76" w:rsidRPr="00805661">
        <w:rPr>
          <w:sz w:val="28"/>
          <w:szCs w:val="28"/>
        </w:rPr>
        <w:t>«</w:t>
      </w:r>
      <w:r w:rsidRPr="00805661">
        <w:rPr>
          <w:sz w:val="28"/>
          <w:szCs w:val="28"/>
        </w:rPr>
        <w:t xml:space="preserve">Об утверждении Плана счетов бюджетного учета </w:t>
      </w:r>
      <w:r w:rsidR="000E3A40">
        <w:rPr>
          <w:sz w:val="28"/>
          <w:szCs w:val="28"/>
        </w:rPr>
        <w:br/>
      </w:r>
      <w:r w:rsidRPr="00805661">
        <w:rPr>
          <w:sz w:val="28"/>
          <w:szCs w:val="28"/>
        </w:rPr>
        <w:t>и Инструкции по его применению</w:t>
      </w:r>
      <w:r w:rsidR="00DD2857" w:rsidRPr="00805661">
        <w:rPr>
          <w:sz w:val="28"/>
          <w:szCs w:val="28"/>
        </w:rPr>
        <w:t>»</w:t>
      </w:r>
      <w:r w:rsidRPr="00805661">
        <w:rPr>
          <w:sz w:val="28"/>
          <w:szCs w:val="28"/>
        </w:rPr>
        <w:t xml:space="preserve"> (далее - Инструкция </w:t>
      </w:r>
      <w:r w:rsidR="00DD2857" w:rsidRPr="00805661">
        <w:rPr>
          <w:sz w:val="28"/>
          <w:szCs w:val="28"/>
        </w:rPr>
        <w:t>№</w:t>
      </w:r>
      <w:r w:rsidRPr="00805661">
        <w:rPr>
          <w:sz w:val="28"/>
          <w:szCs w:val="28"/>
        </w:rPr>
        <w:t xml:space="preserve"> 162н);</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10" w:history="1">
        <w:hyperlink r:id="rId11"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2" w:history="1">
        <w:hyperlink r:id="rId13"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77777777" w:rsidR="0000752E" w:rsidRPr="00805661" w:rsidRDefault="0000752E" w:rsidP="00722728">
      <w:pPr>
        <w:pStyle w:val="ConsPlusNormal"/>
        <w:ind w:firstLine="709"/>
        <w:jc w:val="both"/>
        <w:rPr>
          <w:sz w:val="28"/>
          <w:szCs w:val="28"/>
        </w:rPr>
      </w:pPr>
      <w:r w:rsidRPr="00805661">
        <w:rPr>
          <w:sz w:val="28"/>
          <w:szCs w:val="28"/>
        </w:rPr>
        <w:t xml:space="preserve">- от 30.03.2015 </w:t>
      </w:r>
      <w:hyperlink r:id="rId14" w:history="1">
        <w:hyperlink r:id="rId15" w:history="1">
          <w:r w:rsidR="000F4E76" w:rsidRPr="00805661">
            <w:rPr>
              <w:sz w:val="28"/>
              <w:szCs w:val="28"/>
            </w:rPr>
            <w:t>№</w:t>
          </w:r>
        </w:hyperlink>
        <w:r w:rsidRPr="00805661">
          <w:rPr>
            <w:sz w:val="28"/>
            <w:szCs w:val="28"/>
          </w:rPr>
          <w:t xml:space="preserve"> 52н</w:t>
        </w:r>
      </w:hyperlink>
      <w:r w:rsidRPr="00805661">
        <w:rPr>
          <w:sz w:val="28"/>
          <w:szCs w:val="28"/>
        </w:rPr>
        <w:t xml:space="preserve"> </w:t>
      </w:r>
      <w:r w:rsidR="000F4E76" w:rsidRPr="00805661">
        <w:rPr>
          <w:sz w:val="28"/>
          <w:szCs w:val="28"/>
        </w:rPr>
        <w:t>«</w:t>
      </w:r>
      <w:r w:rsidRPr="00805661">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805661">
        <w:rPr>
          <w:sz w:val="28"/>
          <w:szCs w:val="28"/>
        </w:rPr>
        <w:t>»</w:t>
      </w:r>
      <w:r w:rsidRPr="00805661">
        <w:rPr>
          <w:sz w:val="28"/>
          <w:szCs w:val="28"/>
        </w:rPr>
        <w:t xml:space="preserve"> (далее - Приказ </w:t>
      </w:r>
      <w:hyperlink r:id="rId16" w:history="1">
        <w:r w:rsidR="000F4E76" w:rsidRPr="00805661">
          <w:rPr>
            <w:sz w:val="28"/>
            <w:szCs w:val="28"/>
          </w:rPr>
          <w:t>№</w:t>
        </w:r>
      </w:hyperlink>
      <w:r w:rsidRPr="00805661">
        <w:rPr>
          <w:sz w:val="28"/>
          <w:szCs w:val="28"/>
        </w:rPr>
        <w:t xml:space="preserve"> 52н);</w:t>
      </w:r>
    </w:p>
    <w:p w14:paraId="6F9CE76F" w14:textId="25BEE69B"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и ведения бюджетного (бухгалтерского) учета.</w:t>
      </w:r>
    </w:p>
    <w:p w14:paraId="716773D3" w14:textId="77777777" w:rsidR="00722728" w:rsidRDefault="00722728" w:rsidP="00722728">
      <w:pPr>
        <w:pStyle w:val="ConsPlusNormal"/>
        <w:ind w:firstLine="709"/>
        <w:jc w:val="both"/>
        <w:rPr>
          <w:sz w:val="28"/>
          <w:szCs w:val="28"/>
        </w:rPr>
      </w:pPr>
    </w:p>
    <w:p w14:paraId="28D35213" w14:textId="6EA75AE9" w:rsidR="00722728" w:rsidRDefault="003479E7" w:rsidP="00722728">
      <w:pPr>
        <w:pStyle w:val="ConsPlusNormal"/>
        <w:ind w:firstLine="709"/>
        <w:jc w:val="both"/>
        <w:rPr>
          <w:b/>
        </w:rPr>
      </w:pPr>
      <w:r w:rsidRPr="00805661">
        <w:rPr>
          <w:b/>
          <w:sz w:val="28"/>
          <w:szCs w:val="28"/>
        </w:rPr>
        <w:t>2. Осуществление организации ведения бухгалтерского</w:t>
      </w:r>
      <w:r w:rsidR="00FA612B">
        <w:rPr>
          <w:b/>
          <w:sz w:val="28"/>
          <w:szCs w:val="28"/>
        </w:rPr>
        <w:t xml:space="preserve"> (</w:t>
      </w:r>
      <w:r w:rsidR="00FA612B" w:rsidRPr="00805661">
        <w:rPr>
          <w:b/>
          <w:sz w:val="28"/>
          <w:szCs w:val="28"/>
        </w:rPr>
        <w:t>бюджетного</w:t>
      </w:r>
      <w:r w:rsidR="00FA612B">
        <w:rPr>
          <w:b/>
          <w:sz w:val="28"/>
          <w:szCs w:val="28"/>
        </w:rPr>
        <w:t>)</w:t>
      </w:r>
      <w:r w:rsidRPr="00805661">
        <w:rPr>
          <w:b/>
          <w:sz w:val="28"/>
          <w:szCs w:val="28"/>
        </w:rPr>
        <w:t xml:space="preserve"> учета</w:t>
      </w:r>
      <w:r w:rsidRPr="00805661">
        <w:rPr>
          <w:b/>
        </w:rPr>
        <w:t>.</w:t>
      </w:r>
    </w:p>
    <w:p w14:paraId="4E007672" w14:textId="65B3F8B9" w:rsidR="003479E7" w:rsidRPr="00722728" w:rsidRDefault="003479E7" w:rsidP="00722728">
      <w:pPr>
        <w:pStyle w:val="ConsPlusNormal"/>
        <w:ind w:firstLine="709"/>
        <w:jc w:val="both"/>
        <w:rPr>
          <w:b/>
          <w:sz w:val="28"/>
          <w:szCs w:val="28"/>
        </w:rPr>
      </w:pPr>
      <w:r w:rsidRPr="00603998">
        <w:rPr>
          <w:sz w:val="28"/>
          <w:szCs w:val="28"/>
        </w:rPr>
        <w:t xml:space="preserve">Функции </w:t>
      </w:r>
      <w:r w:rsidR="00FF7844" w:rsidRPr="00FF7844">
        <w:rPr>
          <w:sz w:val="28"/>
          <w:szCs w:val="28"/>
        </w:rPr>
        <w:t>ГБУ ЦССВ «Спутник»</w:t>
      </w:r>
      <w:r w:rsidR="00FF7844">
        <w:rPr>
          <w:b/>
          <w:bCs/>
          <w:szCs w:val="28"/>
        </w:rPr>
        <w:t xml:space="preserve"> </w:t>
      </w:r>
      <w:r w:rsidRPr="00603998">
        <w:rPr>
          <w:sz w:val="28"/>
          <w:szCs w:val="28"/>
        </w:rPr>
        <w:t>по ведению</w:t>
      </w:r>
      <w:r w:rsidRPr="00722728">
        <w:rPr>
          <w:sz w:val="28"/>
          <w:szCs w:val="28"/>
        </w:rPr>
        <w:t xml:space="preserve"> бухгалтерского (бюджетного) учета,</w:t>
      </w:r>
      <w:r w:rsidRPr="00722728">
        <w:rPr>
          <w:i/>
          <w:sz w:val="28"/>
          <w:szCs w:val="28"/>
        </w:rPr>
        <w:t xml:space="preserve"> </w:t>
      </w:r>
      <w:r w:rsidRPr="00722728">
        <w:rPr>
          <w:sz w:val="28"/>
          <w:szCs w:val="28"/>
        </w:rPr>
        <w:t xml:space="preserve">составлению и представлению бухгалтерской (бюджетной) отчетности </w:t>
      </w:r>
      <w:r w:rsidRPr="00722728">
        <w:rPr>
          <w:sz w:val="28"/>
          <w:szCs w:val="28"/>
        </w:rPr>
        <w:lastRenderedPageBreak/>
        <w:t xml:space="preserve">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 </w:t>
      </w:r>
      <w:r w:rsidR="00C1362B">
        <w:rPr>
          <w:sz w:val="28"/>
          <w:szCs w:val="28"/>
        </w:rPr>
        <w:br/>
      </w:r>
      <w:r w:rsidRPr="00722728">
        <w:rPr>
          <w:sz w:val="28"/>
          <w:szCs w:val="28"/>
        </w:rPr>
        <w:t>с Соглашением о передаче централизуемых полномочий (функций) субъектов централизованного учета</w:t>
      </w:r>
      <w:r w:rsidR="00726DE1">
        <w:rPr>
          <w:sz w:val="28"/>
          <w:szCs w:val="28"/>
        </w:rPr>
        <w:t xml:space="preserve"> </w:t>
      </w:r>
      <w:r w:rsidRPr="00722728">
        <w:rPr>
          <w:sz w:val="28"/>
          <w:szCs w:val="28"/>
        </w:rPr>
        <w:t xml:space="preserve">в централизованную бухгалтерию (далее – Соглашение), </w:t>
      </w:r>
      <w:r w:rsidR="0058695E">
        <w:rPr>
          <w:sz w:val="28"/>
          <w:szCs w:val="28"/>
        </w:rPr>
        <w:br/>
      </w:r>
      <w:r w:rsidRPr="00722728">
        <w:rPr>
          <w:sz w:val="28"/>
          <w:szCs w:val="28"/>
        </w:rPr>
        <w:t>в котором определены особенности организации ведения бухгалтерского (бюджетного) учета</w:t>
      </w:r>
      <w:r w:rsidR="0058695E">
        <w:rPr>
          <w:sz w:val="28"/>
          <w:szCs w:val="28"/>
        </w:rPr>
        <w:t xml:space="preserve"> </w:t>
      </w:r>
      <w:r w:rsidRPr="00722728">
        <w:rPr>
          <w:sz w:val="28"/>
          <w:szCs w:val="28"/>
        </w:rPr>
        <w:t>и составления бухгалтерской (бюджетной) 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08F6053E" w14:textId="77777777" w:rsidR="0000752E" w:rsidRPr="00805661" w:rsidRDefault="0000752E" w:rsidP="00722728">
      <w:pPr>
        <w:pStyle w:val="ConsPlusNormal"/>
        <w:ind w:firstLine="709"/>
        <w:jc w:val="both"/>
        <w:rPr>
          <w:b/>
          <w:sz w:val="28"/>
          <w:szCs w:val="28"/>
        </w:rPr>
      </w:pPr>
      <w:r w:rsidRPr="00805661">
        <w:rPr>
          <w:b/>
          <w:sz w:val="28"/>
          <w:szCs w:val="28"/>
        </w:rPr>
        <w:t>3. Форма ведения бюджетного</w:t>
      </w:r>
      <w:r w:rsidR="00AD1EA4" w:rsidRPr="00805661">
        <w:rPr>
          <w:b/>
          <w:sz w:val="28"/>
          <w:szCs w:val="28"/>
        </w:rPr>
        <w:t xml:space="preserve"> (</w:t>
      </w:r>
      <w:r w:rsidRPr="00805661">
        <w:rPr>
          <w:b/>
          <w:sz w:val="28"/>
          <w:szCs w:val="28"/>
        </w:rPr>
        <w:t>бухгалтерского) учета, формирования бюджетной</w:t>
      </w:r>
      <w:r w:rsidR="00AD1EA4" w:rsidRPr="00805661">
        <w:rPr>
          <w:b/>
          <w:sz w:val="28"/>
          <w:szCs w:val="28"/>
        </w:rPr>
        <w:t xml:space="preserve"> (</w:t>
      </w:r>
      <w:r w:rsidRPr="00805661">
        <w:rPr>
          <w:b/>
          <w:sz w:val="28"/>
          <w:szCs w:val="28"/>
        </w:rPr>
        <w:t>бухгалтерской) отчетности и правила документооборота.</w:t>
      </w:r>
    </w:p>
    <w:p w14:paraId="6133CA48" w14:textId="77777777"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бюджетного учета (далее - УАИС Бюджетный учет)</w:t>
      </w:r>
      <w:r w:rsidRPr="00805661">
        <w:rPr>
          <w:rFonts w:ascii="Times New Roman" w:hAnsi="Times New Roman"/>
          <w:i/>
          <w:sz w:val="28"/>
          <w:szCs w:val="28"/>
        </w:rPr>
        <w:t>.</w:t>
      </w:r>
    </w:p>
    <w:p w14:paraId="1AE403D1" w14:textId="77777777"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A456BF" w:rsidRPr="00805661">
        <w:rPr>
          <w:sz w:val="28"/>
          <w:szCs w:val="28"/>
        </w:rPr>
        <w:t xml:space="preserve">бюджетную (бухгалтерскую)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343D25D0" w:rsidR="0000752E" w:rsidRPr="00805661" w:rsidRDefault="0000752E" w:rsidP="00722728">
      <w:pPr>
        <w:pStyle w:val="ConsPlusNormal"/>
        <w:ind w:firstLine="709"/>
        <w:jc w:val="both"/>
        <w:rPr>
          <w:sz w:val="28"/>
          <w:szCs w:val="28"/>
        </w:rPr>
      </w:pPr>
      <w:r w:rsidRPr="00805661">
        <w:rPr>
          <w:sz w:val="28"/>
          <w:szCs w:val="28"/>
        </w:rPr>
        <w:t>Бюджетная</w:t>
      </w:r>
      <w:r w:rsidR="004817BF" w:rsidRPr="00805661">
        <w:rPr>
          <w:sz w:val="28"/>
          <w:szCs w:val="28"/>
        </w:rPr>
        <w:t xml:space="preserve"> (</w:t>
      </w:r>
      <w:r w:rsidRPr="0080566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w:t>
      </w:r>
      <w:r w:rsidR="000E3A40">
        <w:rPr>
          <w:sz w:val="28"/>
          <w:szCs w:val="28"/>
        </w:rPr>
        <w:br/>
      </w:r>
      <w:r w:rsidRPr="00805661">
        <w:rPr>
          <w:sz w:val="28"/>
          <w:szCs w:val="28"/>
        </w:rPr>
        <w:t xml:space="preserve">в электронном виде 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28E05AC1"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Pr>
          <w:sz w:val="28"/>
          <w:szCs w:val="28"/>
        </w:rPr>
        <w:br/>
      </w:r>
      <w:r w:rsidRPr="00805661">
        <w:rPr>
          <w:sz w:val="28"/>
          <w:szCs w:val="28"/>
        </w:rPr>
        <w:t xml:space="preserve">с </w:t>
      </w:r>
      <w:hyperlink r:id="rId17"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52н.</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8"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9"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0A1018AB" w14:textId="28F568CB" w:rsidR="0000752E" w:rsidRPr="00805661" w:rsidRDefault="0000752E" w:rsidP="00722728">
      <w:pPr>
        <w:pStyle w:val="ConsPlusNormal"/>
        <w:ind w:firstLine="709"/>
        <w:jc w:val="both"/>
        <w:rPr>
          <w:sz w:val="28"/>
          <w:szCs w:val="28"/>
        </w:rPr>
      </w:pPr>
      <w:r w:rsidRPr="0080566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000E3A40">
        <w:rPr>
          <w:sz w:val="28"/>
          <w:szCs w:val="28"/>
        </w:rPr>
        <w:br/>
      </w:r>
      <w:r w:rsidRPr="00805661">
        <w:rPr>
          <w:sz w:val="28"/>
          <w:szCs w:val="28"/>
        </w:rPr>
        <w:t>и сотрудниками централизованной бухгалтерии.</w:t>
      </w:r>
    </w:p>
    <w:p w14:paraId="268F1890" w14:textId="51B8C5E2" w:rsidR="0000752E" w:rsidRPr="00805661" w:rsidRDefault="008F7BFD" w:rsidP="00722728">
      <w:pPr>
        <w:pStyle w:val="ConsPlusNormal"/>
        <w:ind w:firstLine="709"/>
        <w:jc w:val="both"/>
        <w:rPr>
          <w:sz w:val="28"/>
          <w:szCs w:val="28"/>
        </w:rPr>
      </w:pPr>
      <w:bookmarkStart w:id="0" w:name="_Ref12454563"/>
      <w:r w:rsidRPr="00805661">
        <w:rPr>
          <w:sz w:val="28"/>
          <w:szCs w:val="28"/>
        </w:rPr>
        <w:t xml:space="preserve">Первичные документы, поступающие в субъект централизованного учета </w:t>
      </w:r>
      <w:r w:rsidR="000E3A40">
        <w:rPr>
          <w:sz w:val="28"/>
          <w:szCs w:val="28"/>
        </w:rPr>
        <w:br/>
      </w:r>
      <w:r w:rsidRPr="00805661">
        <w:rPr>
          <w:sz w:val="28"/>
          <w:szCs w:val="28"/>
        </w:rPr>
        <w:lastRenderedPageBreak/>
        <w:t xml:space="preserve">и являющиеся основанием для отражения в учете операций, вводятся (передаются) ответственным работником (сотрудником) субъекта централизованного учета </w:t>
      </w:r>
      <w:r w:rsidR="000E3A40">
        <w:rPr>
          <w:sz w:val="28"/>
          <w:szCs w:val="28"/>
        </w:rPr>
        <w:br/>
      </w:r>
      <w:r w:rsidRPr="00805661">
        <w:rPr>
          <w:sz w:val="28"/>
          <w:szCs w:val="28"/>
        </w:rPr>
        <w:t>в централизованную бухгалтерию в форме электронного образа (сканированной копии) первичного документа-основания.</w:t>
      </w:r>
      <w:bookmarkEnd w:id="0"/>
    </w:p>
    <w:p w14:paraId="5AAE07E1" w14:textId="0F0B4213" w:rsidR="00556F7F" w:rsidRPr="00805661" w:rsidRDefault="00556F7F"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УАИС Бюджетный учет, </w:t>
      </w:r>
      <w:r w:rsidR="000E3A40">
        <w:rPr>
          <w:rFonts w:ascii="Times New Roman" w:hAnsi="Times New Roman"/>
          <w:sz w:val="28"/>
          <w:szCs w:val="28"/>
        </w:rPr>
        <w:br/>
      </w:r>
      <w:r w:rsidRPr="00805661">
        <w:rPr>
          <w:rFonts w:ascii="Times New Roman" w:hAnsi="Times New Roman"/>
          <w:sz w:val="28"/>
          <w:szCs w:val="28"/>
        </w:rPr>
        <w:t xml:space="preserve">по каналам связи, средствам телекоммуникации, ответственный работник (сотрудник) субъекта централизованного учета передает по Реестру сдачи документов (ф. 0504053) в централизованную бухгалтерию оригиналы </w:t>
      </w:r>
      <w:r w:rsidR="006A57D8">
        <w:rPr>
          <w:rFonts w:ascii="Times New Roman" w:hAnsi="Times New Roman"/>
          <w:sz w:val="28"/>
          <w:szCs w:val="28"/>
        </w:rPr>
        <w:br/>
      </w:r>
      <w:r w:rsidRPr="00805661">
        <w:rPr>
          <w:rFonts w:ascii="Times New Roman" w:hAnsi="Times New Roman"/>
          <w:sz w:val="28"/>
          <w:szCs w:val="28"/>
        </w:rPr>
        <w:t xml:space="preserve">или заверенные копии документов на бумажных носителях. В этом случае возврат оригиналов документов субъекту централизованного учета осуществляется </w:t>
      </w:r>
      <w:r w:rsidR="000E3A40">
        <w:rPr>
          <w:rFonts w:ascii="Times New Roman" w:hAnsi="Times New Roman"/>
          <w:sz w:val="28"/>
          <w:szCs w:val="28"/>
        </w:rPr>
        <w:br/>
      </w:r>
      <w:r w:rsidRPr="00805661">
        <w:rPr>
          <w:rFonts w:ascii="Times New Roman" w:hAnsi="Times New Roman"/>
          <w:sz w:val="28"/>
          <w:szCs w:val="28"/>
        </w:rPr>
        <w:t>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УАИС Бюджетный учет осуществляется сотрудником централизованной бухгалтерии.</w:t>
      </w:r>
    </w:p>
    <w:p w14:paraId="61712C16" w14:textId="0C03E7CE" w:rsidR="00556F7F" w:rsidRPr="00805661" w:rsidRDefault="00556F7F"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000E3A40">
        <w:rPr>
          <w:rFonts w:ascii="Times New Roman" w:hAnsi="Times New Roman"/>
          <w:sz w:val="28"/>
          <w:szCs w:val="28"/>
        </w:rPr>
        <w:br/>
      </w:r>
      <w:r w:rsidRPr="00805661">
        <w:rPr>
          <w:rFonts w:ascii="Times New Roman" w:hAnsi="Times New Roman"/>
          <w:sz w:val="28"/>
          <w:szCs w:val="28"/>
        </w:rPr>
        <w:t>на право второй подписи, для передачи сторонним контрагентам, финансовым органам.</w:t>
      </w:r>
    </w:p>
    <w:p w14:paraId="4DB530AB" w14:textId="77777777" w:rsidR="00556F7F" w:rsidRPr="00805661" w:rsidRDefault="00556F7F" w:rsidP="00722728">
      <w:pPr>
        <w:pStyle w:val="ConsPlusNormal"/>
        <w:ind w:firstLine="709"/>
        <w:jc w:val="both"/>
        <w:rPr>
          <w:sz w:val="28"/>
          <w:szCs w:val="28"/>
        </w:rPr>
      </w:pPr>
      <w:r w:rsidRPr="00805661">
        <w:rPr>
          <w:sz w:val="28"/>
          <w:szCs w:val="28"/>
        </w:rPr>
        <w:t>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сотрудник централизованной бухгалтерии формирует Бухгалтерскую справку (ф. 0504833), которая подписывается электронной подписью уполномоченного сотрудника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УАИС Бюджетный учет 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B18E072" w14:textId="0CE091B2" w:rsidR="00D05746" w:rsidRDefault="00D05746" w:rsidP="00722728">
      <w:pPr>
        <w:pStyle w:val="ConsPlusNormal"/>
        <w:ind w:firstLine="709"/>
        <w:jc w:val="both"/>
        <w:rPr>
          <w:sz w:val="28"/>
          <w:szCs w:val="28"/>
        </w:rPr>
      </w:pPr>
      <w:r w:rsidRPr="00805661">
        <w:rPr>
          <w:sz w:val="28"/>
          <w:szCs w:val="28"/>
        </w:rPr>
        <w:t xml:space="preserve">При смене руководителя субъекта централизованного учета и/или сотрудника централизованной бухгалтерии, уполномоченного на право подписи документов, </w:t>
      </w:r>
      <w:r w:rsidR="000E3A40">
        <w:rPr>
          <w:sz w:val="28"/>
          <w:szCs w:val="28"/>
        </w:rPr>
        <w:br/>
      </w:r>
      <w:r w:rsidRPr="00805661">
        <w:rPr>
          <w:sz w:val="28"/>
          <w:szCs w:val="28"/>
        </w:rPr>
        <w:t>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14:paraId="44674477" w14:textId="77777777" w:rsidR="00722728" w:rsidRPr="00805661" w:rsidRDefault="00722728" w:rsidP="00722728">
      <w:pPr>
        <w:pStyle w:val="ConsPlusNormal"/>
        <w:ind w:firstLine="709"/>
        <w:jc w:val="both"/>
        <w:rPr>
          <w:sz w:val="28"/>
          <w:szCs w:val="28"/>
        </w:rPr>
      </w:pPr>
    </w:p>
    <w:p w14:paraId="48BA54E8" w14:textId="77777777" w:rsidR="0000752E" w:rsidRPr="00722728" w:rsidRDefault="0000752E" w:rsidP="00722728">
      <w:pPr>
        <w:pStyle w:val="ConsPlusNormal"/>
        <w:ind w:firstLine="709"/>
        <w:jc w:val="center"/>
        <w:rPr>
          <w:b/>
          <w:sz w:val="28"/>
          <w:szCs w:val="28"/>
        </w:rPr>
      </w:pPr>
      <w:r w:rsidRPr="00722728">
        <w:rPr>
          <w:b/>
          <w:sz w:val="28"/>
          <w:szCs w:val="28"/>
        </w:rPr>
        <w:t>4. Сведения об особенностях ведения бюджетного (бухгалтерского) учета.</w:t>
      </w:r>
    </w:p>
    <w:p w14:paraId="2F5833A8" w14:textId="51509FC8" w:rsidR="0000752E" w:rsidRPr="00805661" w:rsidRDefault="0000752E" w:rsidP="00722728">
      <w:pPr>
        <w:pStyle w:val="ConsPlusNormal"/>
        <w:ind w:firstLine="709"/>
        <w:jc w:val="both"/>
        <w:rPr>
          <w:sz w:val="28"/>
          <w:szCs w:val="28"/>
        </w:rPr>
      </w:pPr>
      <w:r w:rsidRPr="00805661">
        <w:rPr>
          <w:sz w:val="28"/>
          <w:szCs w:val="28"/>
        </w:rPr>
        <w:t>Рабочий план счетов бюджетного</w:t>
      </w:r>
      <w:r w:rsidR="00AC6A56">
        <w:rPr>
          <w:sz w:val="28"/>
          <w:szCs w:val="28"/>
        </w:rPr>
        <w:t xml:space="preserve"> </w:t>
      </w:r>
      <w:r w:rsidR="00AC6A56" w:rsidRPr="00AC6A56">
        <w:rPr>
          <w:bCs/>
          <w:sz w:val="28"/>
          <w:szCs w:val="28"/>
        </w:rPr>
        <w:t>(бухгалтерского)</w:t>
      </w:r>
      <w:r w:rsidRPr="00805661">
        <w:rPr>
          <w:sz w:val="28"/>
          <w:szCs w:val="28"/>
        </w:rPr>
        <w:t xml:space="preserve"> учета разработан </w:t>
      </w:r>
      <w:r w:rsidR="00F57086">
        <w:rPr>
          <w:sz w:val="28"/>
          <w:szCs w:val="28"/>
        </w:rPr>
        <w:br/>
      </w:r>
      <w:r w:rsidRPr="00805661">
        <w:rPr>
          <w:sz w:val="28"/>
          <w:szCs w:val="28"/>
        </w:rPr>
        <w:t xml:space="preserve">в соответствии с Инструкциями </w:t>
      </w:r>
      <w:hyperlink r:id="rId20" w:history="1">
        <w:r w:rsidR="003305D4" w:rsidRPr="00805661">
          <w:rPr>
            <w:sz w:val="28"/>
            <w:szCs w:val="28"/>
          </w:rPr>
          <w:t>№</w:t>
        </w:r>
      </w:hyperlink>
      <w:r w:rsidRPr="00805661">
        <w:rPr>
          <w:sz w:val="28"/>
          <w:szCs w:val="28"/>
        </w:rPr>
        <w:t xml:space="preserve"> </w:t>
      </w:r>
      <w:hyperlink r:id="rId21" w:history="1">
        <w:r w:rsidRPr="00805661">
          <w:rPr>
            <w:sz w:val="28"/>
            <w:szCs w:val="28"/>
          </w:rPr>
          <w:t>162н</w:t>
        </w:r>
      </w:hyperlink>
      <w:r w:rsidR="003305D4" w:rsidRPr="00805661">
        <w:rPr>
          <w:sz w:val="28"/>
          <w:szCs w:val="28"/>
        </w:rPr>
        <w:t xml:space="preserve">, </w:t>
      </w:r>
      <w:hyperlink r:id="rId22" w:history="1">
        <w:r w:rsidRPr="00805661">
          <w:rPr>
            <w:sz w:val="28"/>
            <w:szCs w:val="28"/>
          </w:rPr>
          <w:t>174н</w:t>
        </w:r>
      </w:hyperlink>
      <w:r w:rsidRPr="00805661">
        <w:rPr>
          <w:sz w:val="28"/>
          <w:szCs w:val="28"/>
        </w:rPr>
        <w:t>.</w:t>
      </w:r>
    </w:p>
    <w:p w14:paraId="65C272AB" w14:textId="77777777" w:rsidR="0000752E" w:rsidRPr="00805661" w:rsidRDefault="0000752E" w:rsidP="00722728">
      <w:pPr>
        <w:pStyle w:val="ConsPlusNormal"/>
        <w:ind w:firstLine="709"/>
        <w:jc w:val="both"/>
        <w:rPr>
          <w:sz w:val="28"/>
          <w:szCs w:val="28"/>
        </w:rPr>
      </w:pPr>
    </w:p>
    <w:p w14:paraId="6FB604A0" w14:textId="77777777" w:rsidR="0000752E" w:rsidRDefault="0000752E" w:rsidP="00722728">
      <w:pPr>
        <w:pStyle w:val="ConsPlusNormal"/>
        <w:ind w:firstLine="709"/>
        <w:jc w:val="center"/>
        <w:outlineLvl w:val="2"/>
        <w:rPr>
          <w:b/>
          <w:sz w:val="28"/>
          <w:szCs w:val="28"/>
        </w:rPr>
      </w:pPr>
      <w:r w:rsidRPr="00600CB8">
        <w:rPr>
          <w:b/>
          <w:sz w:val="28"/>
          <w:szCs w:val="28"/>
        </w:rPr>
        <w:t>Основные средства/амортизация</w:t>
      </w:r>
    </w:p>
    <w:p w14:paraId="07677F81" w14:textId="027B6552" w:rsidR="0000752E" w:rsidRPr="00805661" w:rsidRDefault="0000752E" w:rsidP="00722728">
      <w:pPr>
        <w:pStyle w:val="ConsPlusNormal"/>
        <w:ind w:firstLine="709"/>
        <w:jc w:val="both"/>
        <w:rPr>
          <w:sz w:val="28"/>
          <w:szCs w:val="28"/>
        </w:rPr>
      </w:pPr>
      <w:r w:rsidRPr="0080566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w:t>
      </w:r>
      <w:r w:rsidRPr="00805661">
        <w:rPr>
          <w:sz w:val="28"/>
          <w:szCs w:val="28"/>
        </w:rPr>
        <w:lastRenderedPageBreak/>
        <w:t xml:space="preserve">стоимости основного средства и др. принимаются комиссией по поступлению </w:t>
      </w:r>
      <w:r w:rsidR="000E3A40">
        <w:rPr>
          <w:sz w:val="28"/>
          <w:szCs w:val="28"/>
        </w:rPr>
        <w:br/>
      </w:r>
      <w:r w:rsidRPr="00805661">
        <w:rPr>
          <w:sz w:val="28"/>
          <w:szCs w:val="28"/>
        </w:rPr>
        <w:t xml:space="preserve">и выбытию активов в соответствии с Положением о комиссии по поступлению </w:t>
      </w:r>
      <w:r w:rsidR="000E3A40">
        <w:rPr>
          <w:sz w:val="28"/>
          <w:szCs w:val="28"/>
        </w:rPr>
        <w:br/>
      </w:r>
      <w:r w:rsidRPr="00805661">
        <w:rPr>
          <w:sz w:val="28"/>
          <w:szCs w:val="28"/>
        </w:rPr>
        <w:t>и выбытию активов.</w:t>
      </w:r>
    </w:p>
    <w:p w14:paraId="2893378E" w14:textId="52EAA160" w:rsidR="0000752E" w:rsidRPr="00805661" w:rsidRDefault="0000752E" w:rsidP="00722728">
      <w:pPr>
        <w:pStyle w:val="ConsPlusNormal"/>
        <w:ind w:firstLine="709"/>
        <w:jc w:val="both"/>
        <w:rPr>
          <w:sz w:val="28"/>
          <w:szCs w:val="28"/>
        </w:rPr>
      </w:pPr>
      <w:r w:rsidRPr="0080566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000E3A40">
        <w:rPr>
          <w:sz w:val="28"/>
          <w:szCs w:val="28"/>
        </w:rPr>
        <w:br/>
      </w:r>
      <w:r w:rsidRPr="00805661">
        <w:rPr>
          <w:sz w:val="28"/>
          <w:szCs w:val="28"/>
        </w:rPr>
        <w:t>при одновременном выполнении следующих условий:</w:t>
      </w:r>
    </w:p>
    <w:p w14:paraId="32C70533" w14:textId="77777777" w:rsidR="0000752E" w:rsidRPr="00805661" w:rsidRDefault="0000752E" w:rsidP="00722728">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14:paraId="181F3B5D" w14:textId="77777777" w:rsidR="0000752E" w:rsidRPr="00805661" w:rsidRDefault="0000752E" w:rsidP="00722728">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1351D5B" w14:textId="77777777" w:rsidR="0000752E" w:rsidRPr="00805661" w:rsidRDefault="0000752E" w:rsidP="00722728">
      <w:pPr>
        <w:pStyle w:val="ConsPlusNormal"/>
        <w:ind w:firstLine="709"/>
        <w:jc w:val="both"/>
        <w:rPr>
          <w:sz w:val="28"/>
          <w:szCs w:val="28"/>
        </w:rPr>
      </w:pPr>
      <w:r w:rsidRPr="00805661">
        <w:rPr>
          <w:sz w:val="28"/>
          <w:szCs w:val="28"/>
        </w:rPr>
        <w:t>- совокупная стоимость таких объектов не превышает 100</w:t>
      </w:r>
      <w:r w:rsidR="00DD48F1">
        <w:rPr>
          <w:sz w:val="28"/>
          <w:szCs w:val="28"/>
        </w:rPr>
        <w:t xml:space="preserve"> </w:t>
      </w:r>
      <w:r w:rsidRPr="00805661">
        <w:rPr>
          <w:sz w:val="28"/>
          <w:szCs w:val="28"/>
        </w:rPr>
        <w:t>000,00 рублей;</w:t>
      </w:r>
    </w:p>
    <w:p w14:paraId="6DB3D2DE" w14:textId="77777777" w:rsidR="0000752E" w:rsidRPr="00805661" w:rsidRDefault="0000752E" w:rsidP="00722728">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14:paraId="26AD924D" w14:textId="77777777" w:rsidR="008A3684" w:rsidRPr="00805661" w:rsidRDefault="008A3684" w:rsidP="00722728">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BD25888"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F9B3AF6"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131DC64" w14:textId="77777777" w:rsidR="0000752E" w:rsidRPr="00805661" w:rsidRDefault="0000752E" w:rsidP="00722728">
      <w:pPr>
        <w:pStyle w:val="ConsPlusNormal"/>
        <w:ind w:firstLine="709"/>
        <w:jc w:val="both"/>
        <w:rPr>
          <w:sz w:val="28"/>
          <w:szCs w:val="28"/>
        </w:rPr>
      </w:pPr>
    </w:p>
    <w:p w14:paraId="70E0A6E4" w14:textId="77777777" w:rsidR="0000752E" w:rsidRDefault="0000752E" w:rsidP="00722728">
      <w:pPr>
        <w:pStyle w:val="ConsPlusNormal"/>
        <w:ind w:firstLine="709"/>
        <w:jc w:val="center"/>
        <w:outlineLvl w:val="2"/>
        <w:rPr>
          <w:b/>
          <w:sz w:val="28"/>
          <w:szCs w:val="28"/>
        </w:rPr>
      </w:pPr>
      <w:r w:rsidRPr="00600CB8">
        <w:rPr>
          <w:b/>
          <w:sz w:val="28"/>
          <w:szCs w:val="28"/>
        </w:rPr>
        <w:t>Материальные запасы</w:t>
      </w:r>
    </w:p>
    <w:p w14:paraId="4E9D3AF9" w14:textId="0E3DCEA0" w:rsidR="0000752E" w:rsidRPr="00805661" w:rsidRDefault="0000752E" w:rsidP="00722728">
      <w:pPr>
        <w:pStyle w:val="ConsPlusNormal"/>
        <w:ind w:firstLine="709"/>
        <w:jc w:val="both"/>
        <w:rPr>
          <w:sz w:val="28"/>
          <w:szCs w:val="28"/>
        </w:rPr>
      </w:pPr>
      <w:r w:rsidRPr="0080566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0E3A40">
        <w:rPr>
          <w:sz w:val="28"/>
          <w:szCs w:val="28"/>
        </w:rPr>
        <w:br/>
      </w:r>
      <w:r w:rsidRPr="00805661">
        <w:rPr>
          <w:sz w:val="28"/>
          <w:szCs w:val="28"/>
        </w:rPr>
        <w:t>с Положением о комиссии по поступлению и выбытию активов.</w:t>
      </w:r>
    </w:p>
    <w:p w14:paraId="00EC40CC" w14:textId="77777777" w:rsidR="0000752E" w:rsidRPr="00C938AC" w:rsidRDefault="0000752E" w:rsidP="00722728">
      <w:pPr>
        <w:pStyle w:val="ConsPlusNormal"/>
        <w:ind w:firstLine="709"/>
        <w:jc w:val="both"/>
        <w:rPr>
          <w:sz w:val="28"/>
          <w:szCs w:val="28"/>
        </w:rPr>
      </w:pPr>
      <w:r w:rsidRPr="00805661">
        <w:rPr>
          <w:sz w:val="28"/>
          <w:szCs w:val="28"/>
        </w:rPr>
        <w:t>Аналитический учет материальных запасов в бюджетном (бухгалтерском) учете ведется в разрезе групп по видам, наименованиям, сортам, количеству запасов, ответственным лицам и местам хранения.</w:t>
      </w:r>
    </w:p>
    <w:p w14:paraId="027E7987" w14:textId="77777777" w:rsidR="0000752E" w:rsidRPr="00C938AC" w:rsidRDefault="0000752E" w:rsidP="00722728">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53AF77FD" w14:textId="17A507C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Учет затрат на выполнение работ, оказание услуг ведется на счетах:</w:t>
      </w:r>
    </w:p>
    <w:p w14:paraId="0D9AF995"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0.109.60.000 «Себестоимость готовой продукции, работ, услуг»;</w:t>
      </w:r>
    </w:p>
    <w:p w14:paraId="0D658659"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0.109.70.000 «Накладные расходы производства готовой продукции, работ, услуг»;</w:t>
      </w:r>
    </w:p>
    <w:p w14:paraId="0ADFC72C"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0.109.80.000 «Общехозяйственные расходы».  </w:t>
      </w:r>
    </w:p>
    <w:p w14:paraId="45E8975C" w14:textId="55882E05"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Ввиду специфики деятельности субъекта централизованного учета, </w:t>
      </w:r>
      <w:r>
        <w:rPr>
          <w:rFonts w:ascii="Times New Roman" w:hAnsi="Times New Roman"/>
          <w:sz w:val="28"/>
          <w:szCs w:val="28"/>
        </w:rPr>
        <w:br/>
      </w:r>
      <w:r w:rsidRPr="008B039E">
        <w:rPr>
          <w:rFonts w:ascii="Times New Roman" w:hAnsi="Times New Roman"/>
          <w:sz w:val="28"/>
          <w:szCs w:val="28"/>
        </w:rPr>
        <w:t xml:space="preserve">в целях оптимизации степени полезности учетных данных при допустимом уровне трудоемкости учетных процедур (пункт 134 Инструкции № 157н, пункт 74 </w:t>
      </w:r>
      <w:r w:rsidR="003A29D4">
        <w:rPr>
          <w:rFonts w:ascii="Times New Roman" w:hAnsi="Times New Roman"/>
          <w:sz w:val="28"/>
          <w:szCs w:val="28"/>
        </w:rPr>
        <w:br/>
      </w:r>
      <w:r w:rsidRPr="008B039E">
        <w:rPr>
          <w:rFonts w:ascii="Times New Roman" w:hAnsi="Times New Roman"/>
          <w:sz w:val="28"/>
          <w:szCs w:val="28"/>
        </w:rPr>
        <w:t xml:space="preserve">ФСБУ «Концептуальные основы бухгалтерского учета и отчетности») субъект централизованного учета не формирует информацию о накладных расходах </w:t>
      </w:r>
      <w:r w:rsidR="00FF2E45">
        <w:rPr>
          <w:rFonts w:ascii="Times New Roman" w:hAnsi="Times New Roman"/>
          <w:sz w:val="28"/>
          <w:szCs w:val="28"/>
        </w:rPr>
        <w:br/>
      </w:r>
      <w:r w:rsidRPr="008B039E">
        <w:rPr>
          <w:rFonts w:ascii="Times New Roman" w:hAnsi="Times New Roman"/>
          <w:sz w:val="28"/>
          <w:szCs w:val="28"/>
        </w:rPr>
        <w:lastRenderedPageBreak/>
        <w:t>на выполнение работ, услуг на счете 0.109.70.000 «Накладные расходы производства готовой продукции, работ, услуг».</w:t>
      </w:r>
    </w:p>
    <w:p w14:paraId="07037CFE" w14:textId="0855C6CC"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DE4DFE">
        <w:rPr>
          <w:rFonts w:ascii="Times New Roman" w:hAnsi="Times New Roman"/>
          <w:bCs/>
          <w:sz w:val="28"/>
          <w:szCs w:val="28"/>
        </w:rPr>
        <w:t>непосредственно связанные</w:t>
      </w:r>
      <w:r w:rsidRPr="008B039E">
        <w:rPr>
          <w:rFonts w:ascii="Times New Roman" w:hAnsi="Times New Roman"/>
          <w:sz w:val="28"/>
          <w:szCs w:val="28"/>
        </w:rPr>
        <w:t xml:space="preserve"> </w:t>
      </w:r>
      <w:r w:rsidR="00FF2E45">
        <w:rPr>
          <w:rFonts w:ascii="Times New Roman" w:hAnsi="Times New Roman"/>
          <w:sz w:val="28"/>
          <w:szCs w:val="28"/>
        </w:rPr>
        <w:br/>
      </w:r>
      <w:r w:rsidRPr="008B039E">
        <w:rPr>
          <w:rFonts w:ascii="Times New Roman" w:hAnsi="Times New Roman"/>
          <w:sz w:val="28"/>
          <w:szCs w:val="28"/>
        </w:rPr>
        <w:t xml:space="preserve">с выполнением конкретного вида работ (оказанием конкретного вида услуг) </w:t>
      </w:r>
      <w:r w:rsidR="00FF2E45">
        <w:rPr>
          <w:rFonts w:ascii="Times New Roman" w:hAnsi="Times New Roman"/>
          <w:sz w:val="28"/>
          <w:szCs w:val="28"/>
        </w:rPr>
        <w:br/>
      </w:r>
      <w:r w:rsidRPr="008B039E">
        <w:rPr>
          <w:rFonts w:ascii="Times New Roman" w:hAnsi="Times New Roman"/>
          <w:sz w:val="28"/>
          <w:szCs w:val="28"/>
        </w:rPr>
        <w:t>в рамках одного вида деятельности:</w:t>
      </w:r>
    </w:p>
    <w:p w14:paraId="2BDEC436" w14:textId="5DB8420B"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заработная плата работников, непосредственно занятых выполнением работ (оказанием услуг), начисления страховых взносов во внебюджетные фонды </w:t>
      </w:r>
      <w:r w:rsidR="00FF2E45">
        <w:rPr>
          <w:rFonts w:ascii="Times New Roman" w:hAnsi="Times New Roman"/>
          <w:sz w:val="28"/>
          <w:szCs w:val="28"/>
        </w:rPr>
        <w:br/>
      </w:r>
      <w:r w:rsidRPr="008B039E">
        <w:rPr>
          <w:rFonts w:ascii="Times New Roman" w:hAnsi="Times New Roman"/>
          <w:sz w:val="28"/>
          <w:szCs w:val="28"/>
        </w:rPr>
        <w:t>на заработную плату указанных работников;</w:t>
      </w:r>
    </w:p>
    <w:p w14:paraId="1C1A1E57"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стоимость использованных для выполнения работ, оказания услуг материальных запасов;</w:t>
      </w:r>
    </w:p>
    <w:p w14:paraId="310AB777"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032D0B21"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72109B9F" w14:textId="00CA9A35"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на амортизацию основных средств, используемых непосредственно </w:t>
      </w:r>
      <w:r w:rsidR="00FF2E45">
        <w:rPr>
          <w:rFonts w:ascii="Times New Roman" w:hAnsi="Times New Roman"/>
          <w:sz w:val="28"/>
          <w:szCs w:val="28"/>
        </w:rPr>
        <w:br/>
      </w:r>
      <w:r w:rsidRPr="008B039E">
        <w:rPr>
          <w:rFonts w:ascii="Times New Roman" w:hAnsi="Times New Roman"/>
          <w:sz w:val="28"/>
          <w:szCs w:val="28"/>
        </w:rPr>
        <w:t>в ходе выполнения работ, оказания услуг и затраты на их ремонт;</w:t>
      </w:r>
    </w:p>
    <w:p w14:paraId="022F0A2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61A5D149" w14:textId="778AA08B"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00FF2E45">
        <w:rPr>
          <w:rFonts w:ascii="Times New Roman" w:hAnsi="Times New Roman"/>
          <w:sz w:val="28"/>
          <w:szCs w:val="28"/>
        </w:rPr>
        <w:br/>
      </w:r>
      <w:r w:rsidRPr="008B039E">
        <w:rPr>
          <w:rFonts w:ascii="Times New Roman" w:hAnsi="Times New Roman"/>
          <w:sz w:val="28"/>
          <w:szCs w:val="28"/>
        </w:rPr>
        <w:t>с выполнением нескольких видов работ (оказанием услуг).</w:t>
      </w:r>
    </w:p>
    <w:p w14:paraId="315ACA2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Выбор способа калькулирования себестоимости единицы продукции осуществляется локальным актом субъекта централизованного учета.</w:t>
      </w:r>
    </w:p>
    <w:p w14:paraId="030AACA4" w14:textId="7A09ED28"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К общехозяйственным расходам относятся затраты </w:t>
      </w:r>
      <w:r>
        <w:rPr>
          <w:rFonts w:ascii="Times New Roman" w:hAnsi="Times New Roman"/>
          <w:sz w:val="28"/>
          <w:szCs w:val="28"/>
        </w:rPr>
        <w:br/>
      </w:r>
      <w:r w:rsidRPr="008B039E">
        <w:rPr>
          <w:rFonts w:ascii="Times New Roman" w:hAnsi="Times New Roman"/>
          <w:sz w:val="28"/>
          <w:szCs w:val="28"/>
        </w:rPr>
        <w:t xml:space="preserve">на административно-управленческие нужды, не связанные непосредственно </w:t>
      </w:r>
      <w:r>
        <w:rPr>
          <w:rFonts w:ascii="Times New Roman" w:hAnsi="Times New Roman"/>
          <w:sz w:val="28"/>
          <w:szCs w:val="28"/>
        </w:rPr>
        <w:br/>
      </w:r>
      <w:r w:rsidRPr="008B039E">
        <w:rPr>
          <w:rFonts w:ascii="Times New Roman" w:hAnsi="Times New Roman"/>
          <w:sz w:val="28"/>
          <w:szCs w:val="28"/>
        </w:rPr>
        <w:t xml:space="preserve">с производственным процессом (процессом выполнения работ (оказания услуг)). </w:t>
      </w:r>
    </w:p>
    <w:p w14:paraId="4B8DBAF6"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На счете 0.109.80.000 «Общехозяйственные расходы» учитываются:</w:t>
      </w:r>
    </w:p>
    <w:p w14:paraId="174A4FB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18E173AE" w14:textId="020BE4E3"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00B5083B">
        <w:rPr>
          <w:rFonts w:ascii="Times New Roman" w:hAnsi="Times New Roman"/>
          <w:sz w:val="28"/>
          <w:szCs w:val="28"/>
        </w:rPr>
        <w:br/>
      </w:r>
      <w:r w:rsidRPr="008B039E">
        <w:rPr>
          <w:rFonts w:ascii="Times New Roman" w:hAnsi="Times New Roman"/>
          <w:sz w:val="28"/>
          <w:szCs w:val="28"/>
        </w:rPr>
        <w:t xml:space="preserve">для административно-управленческих нужд (например, картриджи, канцелярские </w:t>
      </w:r>
      <w:r>
        <w:rPr>
          <w:rFonts w:ascii="Times New Roman" w:hAnsi="Times New Roman"/>
          <w:sz w:val="28"/>
          <w:szCs w:val="28"/>
        </w:rPr>
        <w:br/>
      </w:r>
      <w:r w:rsidRPr="008B039E">
        <w:rPr>
          <w:rFonts w:ascii="Times New Roman" w:hAnsi="Times New Roman"/>
          <w:sz w:val="28"/>
          <w:szCs w:val="28"/>
        </w:rPr>
        <w:t>и хозяйственные товары, калькуляторы, мебель, приобретенная для нужд администрации и т.д.);</w:t>
      </w:r>
    </w:p>
    <w:p w14:paraId="1C1F9D46"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на амортизацию, ремонт основных средств управленческого </w:t>
      </w:r>
      <w:r>
        <w:rPr>
          <w:rFonts w:ascii="Times New Roman" w:hAnsi="Times New Roman"/>
          <w:sz w:val="28"/>
          <w:szCs w:val="28"/>
        </w:rPr>
        <w:br/>
      </w:r>
      <w:r w:rsidRPr="008B039E">
        <w:rPr>
          <w:rFonts w:ascii="Times New Roman" w:hAnsi="Times New Roman"/>
          <w:sz w:val="28"/>
          <w:szCs w:val="28"/>
        </w:rPr>
        <w:t>и общехозяйственного назначения (например, компьютерной техники, кондиционеров и т.д.);</w:t>
      </w:r>
    </w:p>
    <w:p w14:paraId="03E14FB7"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lastRenderedPageBreak/>
        <w:t xml:space="preserve">расходы по оплате информационных, аудиторских, консультационных </w:t>
      </w:r>
      <w:r>
        <w:rPr>
          <w:rFonts w:ascii="Times New Roman" w:hAnsi="Times New Roman"/>
          <w:sz w:val="28"/>
          <w:szCs w:val="28"/>
        </w:rPr>
        <w:br/>
      </w:r>
      <w:r w:rsidRPr="008B039E">
        <w:rPr>
          <w:rFonts w:ascii="Times New Roman" w:hAnsi="Times New Roman"/>
          <w:sz w:val="28"/>
          <w:szCs w:val="28"/>
        </w:rPr>
        <w:t>и иных аналогичных услуг для нужд управления;</w:t>
      </w:r>
    </w:p>
    <w:p w14:paraId="75BBC551"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иные аналогичные виды расходов общехозяйственного назначения (архивирование документов и т.д.).</w:t>
      </w:r>
    </w:p>
    <w:p w14:paraId="3F8DAA37" w14:textId="6C483D4D"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Общехозяйственные расходы субъекта централизованного учета, произведенные за отчетный период</w:t>
      </w:r>
      <w:r w:rsidR="00F45F66">
        <w:rPr>
          <w:rFonts w:ascii="Times New Roman" w:hAnsi="Times New Roman"/>
          <w:sz w:val="28"/>
          <w:szCs w:val="28"/>
        </w:rPr>
        <w:t>,</w:t>
      </w:r>
      <w:r w:rsidRPr="008B039E">
        <w:rPr>
          <w:rFonts w:ascii="Times New Roman" w:hAnsi="Times New Roman"/>
          <w:sz w:val="28"/>
          <w:szCs w:val="28"/>
        </w:rPr>
        <w:t xml:space="preserve"> распределяются на себестоимость реализованной готовой продукции, оказанных работ, услуг, а в части </w:t>
      </w:r>
      <w:r w:rsidR="00FF2E45">
        <w:rPr>
          <w:rFonts w:ascii="Times New Roman" w:hAnsi="Times New Roman"/>
          <w:sz w:val="28"/>
          <w:szCs w:val="28"/>
        </w:rPr>
        <w:br/>
      </w:r>
      <w:r w:rsidRPr="008B039E">
        <w:rPr>
          <w:rFonts w:ascii="Times New Roman" w:hAnsi="Times New Roman"/>
          <w:sz w:val="28"/>
          <w:szCs w:val="28"/>
        </w:rPr>
        <w:t>не распределяемых расходов - на увеличение расходов текущего финансового года.</w:t>
      </w:r>
    </w:p>
    <w:p w14:paraId="38C7C823" w14:textId="1B0EA649"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Распределение накладных и общехозяйственных расходов между видами оказываемых государственных услуг отражается в учете на основании Бухгалтерской справки (ф. 0504833) с приложением Расчета распределения накладных и общехозяйственных расходов (неунифицированная форма) </w:t>
      </w:r>
      <w:r>
        <w:rPr>
          <w:rFonts w:ascii="Times New Roman" w:hAnsi="Times New Roman"/>
          <w:sz w:val="28"/>
          <w:szCs w:val="28"/>
        </w:rPr>
        <w:br/>
      </w:r>
      <w:r w:rsidRPr="008B039E">
        <w:rPr>
          <w:rFonts w:ascii="Times New Roman" w:hAnsi="Times New Roman"/>
          <w:sz w:val="28"/>
          <w:szCs w:val="28"/>
        </w:rPr>
        <w:t>на конец отчетного периода.</w:t>
      </w:r>
    </w:p>
    <w:p w14:paraId="6355BD7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Сумма затрат, произведенных субъектом централизованного учета</w:t>
      </w:r>
      <w:r w:rsidRPr="008B039E" w:rsidDel="0092703B">
        <w:rPr>
          <w:rFonts w:ascii="Times New Roman" w:hAnsi="Times New Roman"/>
          <w:sz w:val="28"/>
          <w:szCs w:val="28"/>
        </w:rPr>
        <w:t xml:space="preserve"> </w:t>
      </w:r>
      <w:r>
        <w:rPr>
          <w:rFonts w:ascii="Times New Roman" w:hAnsi="Times New Roman"/>
          <w:sz w:val="28"/>
          <w:szCs w:val="28"/>
        </w:rPr>
        <w:br/>
      </w:r>
      <w:r w:rsidRPr="008B039E">
        <w:rPr>
          <w:rFonts w:ascii="Times New Roman" w:hAnsi="Times New Roman"/>
          <w:sz w:val="28"/>
          <w:szCs w:val="28"/>
        </w:rPr>
        <w:t>в результате реализации товаров, в том числе в процессе продвижения товаров, относится на увеличение расходов текущего финансового года.</w:t>
      </w:r>
    </w:p>
    <w:p w14:paraId="6B52FE8F"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Незавершенное производство отражается в учете по фактической себестоимости прямых затрат.</w:t>
      </w:r>
    </w:p>
    <w:p w14:paraId="69FC9CD9" w14:textId="07908698"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Сумма общехозяйственных расходов субъекта централизованного учета</w:t>
      </w:r>
      <w:r w:rsidRPr="008B039E" w:rsidDel="0092703B">
        <w:rPr>
          <w:rFonts w:ascii="Times New Roman" w:hAnsi="Times New Roman"/>
          <w:sz w:val="28"/>
          <w:szCs w:val="28"/>
        </w:rPr>
        <w:t xml:space="preserve"> </w:t>
      </w:r>
      <w:r w:rsidR="00F45F66">
        <w:rPr>
          <w:rFonts w:ascii="Times New Roman" w:hAnsi="Times New Roman"/>
          <w:sz w:val="28"/>
          <w:szCs w:val="28"/>
        </w:rPr>
        <w:br/>
      </w:r>
      <w:r w:rsidRPr="008B039E">
        <w:rPr>
          <w:rFonts w:ascii="Times New Roman" w:hAnsi="Times New Roman"/>
          <w:sz w:val="28"/>
          <w:szCs w:val="28"/>
        </w:rPr>
        <w:t>не включается в фактическую стоимость незавершенного производства.</w:t>
      </w:r>
    </w:p>
    <w:p w14:paraId="1B1A1610" w14:textId="58468486"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Pr>
          <w:rFonts w:ascii="Times New Roman" w:hAnsi="Times New Roman"/>
          <w:sz w:val="28"/>
          <w:szCs w:val="28"/>
        </w:rPr>
        <w:br/>
      </w:r>
      <w:r w:rsidRPr="008B039E">
        <w:rPr>
          <w:rFonts w:ascii="Times New Roman" w:hAnsi="Times New Roman"/>
          <w:sz w:val="28"/>
          <w:szCs w:val="28"/>
        </w:rPr>
        <w:t>по тому источнику финансирования (выбор порядка расчета среднего дневного заработка определяется при формировании учетной политики субъекта централизованного учета):</w:t>
      </w:r>
    </w:p>
    <w:p w14:paraId="52CD267F" w14:textId="238FDBC5"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 по которому работнику определен основной оклад согласно штатному расписанию / установлены выплаты за выполнение дополнительной работы </w:t>
      </w:r>
      <w:r>
        <w:rPr>
          <w:rFonts w:ascii="Times New Roman" w:hAnsi="Times New Roman"/>
          <w:sz w:val="28"/>
          <w:szCs w:val="28"/>
        </w:rPr>
        <w:br/>
      </w:r>
      <w:r w:rsidRPr="008B039E">
        <w:rPr>
          <w:rFonts w:ascii="Times New Roman" w:hAnsi="Times New Roman"/>
          <w:sz w:val="28"/>
          <w:szCs w:val="28"/>
        </w:rPr>
        <w:t xml:space="preserve">в соответствии со ст. 60.2. Трудового кодекса Российской Федерации (далее – </w:t>
      </w:r>
      <w:r w:rsidR="00FF2E45">
        <w:rPr>
          <w:rFonts w:ascii="Times New Roman" w:hAnsi="Times New Roman"/>
          <w:sz w:val="28"/>
          <w:szCs w:val="28"/>
        </w:rPr>
        <w:br/>
      </w:r>
      <w:r w:rsidRPr="008B039E">
        <w:rPr>
          <w:rFonts w:ascii="Times New Roman" w:hAnsi="Times New Roman"/>
          <w:sz w:val="28"/>
          <w:szCs w:val="28"/>
        </w:rPr>
        <w:t>ТК РФ);</w:t>
      </w:r>
    </w:p>
    <w:p w14:paraId="234AC94E"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по которому работнику начислены выплаты, учитываемые для расчета среднего заработка (в разрезе источников средств финансового обеспечения).</w:t>
      </w:r>
    </w:p>
    <w:p w14:paraId="07196FC9" w14:textId="68FCA85D" w:rsidR="00D17545"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3FD3EED9" w14:textId="77777777" w:rsidR="00891295" w:rsidRPr="008B039E" w:rsidRDefault="00891295" w:rsidP="00D17545">
      <w:pPr>
        <w:pStyle w:val="a3"/>
        <w:ind w:firstLine="709"/>
        <w:jc w:val="both"/>
        <w:rPr>
          <w:rFonts w:ascii="Times New Roman" w:hAnsi="Times New Roman"/>
          <w:sz w:val="24"/>
          <w:szCs w:val="24"/>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8221"/>
      </w:tblGrid>
      <w:tr w:rsidR="00D17545" w:rsidRPr="008B039E" w14:paraId="29B7EAAC" w14:textId="77777777" w:rsidTr="00FF2E45">
        <w:trPr>
          <w:tblHeader/>
        </w:trPr>
        <w:tc>
          <w:tcPr>
            <w:tcW w:w="1985" w:type="dxa"/>
            <w:shd w:val="clear" w:color="auto" w:fill="auto"/>
            <w:vAlign w:val="center"/>
          </w:tcPr>
          <w:p w14:paraId="75E21934" w14:textId="77777777" w:rsidR="00D17545" w:rsidRPr="008B039E" w:rsidRDefault="00D17545" w:rsidP="002D4FF6">
            <w:pPr>
              <w:ind w:firstLine="0"/>
              <w:jc w:val="center"/>
              <w:rPr>
                <w:rFonts w:eastAsiaTheme="minorHAnsi"/>
                <w:b/>
                <w:sz w:val="24"/>
                <w:szCs w:val="24"/>
                <w:lang w:eastAsia="en-US"/>
              </w:rPr>
            </w:pPr>
            <w:r w:rsidRPr="008B039E">
              <w:rPr>
                <w:rFonts w:eastAsiaTheme="minorHAnsi"/>
                <w:b/>
                <w:sz w:val="24"/>
                <w:szCs w:val="24"/>
                <w:lang w:eastAsia="en-US"/>
              </w:rPr>
              <w:t>Отметка на документе</w:t>
            </w:r>
          </w:p>
        </w:tc>
        <w:tc>
          <w:tcPr>
            <w:tcW w:w="8221" w:type="dxa"/>
            <w:shd w:val="clear" w:color="auto" w:fill="auto"/>
            <w:vAlign w:val="center"/>
          </w:tcPr>
          <w:p w14:paraId="7DEDE004" w14:textId="77777777" w:rsidR="00D17545" w:rsidRPr="008B039E" w:rsidRDefault="00D17545" w:rsidP="002D4FF6">
            <w:pPr>
              <w:ind w:firstLine="0"/>
              <w:jc w:val="center"/>
              <w:rPr>
                <w:rFonts w:eastAsiaTheme="minorHAnsi"/>
                <w:b/>
                <w:sz w:val="24"/>
                <w:szCs w:val="24"/>
                <w:lang w:eastAsia="en-US"/>
              </w:rPr>
            </w:pPr>
            <w:r w:rsidRPr="008B039E">
              <w:rPr>
                <w:rFonts w:eastAsiaTheme="minorHAnsi"/>
                <w:b/>
                <w:sz w:val="24"/>
                <w:szCs w:val="24"/>
                <w:lang w:eastAsia="en-US"/>
              </w:rPr>
              <w:t>Счет учета</w:t>
            </w:r>
          </w:p>
        </w:tc>
      </w:tr>
      <w:tr w:rsidR="00D17545" w:rsidRPr="008B039E" w14:paraId="61F01D38" w14:textId="77777777" w:rsidTr="00FF2E45">
        <w:tc>
          <w:tcPr>
            <w:tcW w:w="1985" w:type="dxa"/>
            <w:shd w:val="clear" w:color="auto" w:fill="auto"/>
          </w:tcPr>
          <w:p w14:paraId="0FB28DA5" w14:textId="4C6FFE15" w:rsidR="00D17545" w:rsidRPr="008B039E" w:rsidRDefault="00D17545" w:rsidP="002D4FF6">
            <w:pPr>
              <w:rPr>
                <w:rFonts w:eastAsiaTheme="minorHAnsi"/>
                <w:sz w:val="24"/>
                <w:szCs w:val="24"/>
                <w:lang w:eastAsia="en-US"/>
              </w:rPr>
            </w:pPr>
            <w:r w:rsidRPr="008B039E">
              <w:rPr>
                <w:rFonts w:eastAsiaTheme="minorHAnsi"/>
                <w:sz w:val="24"/>
                <w:szCs w:val="24"/>
                <w:lang w:eastAsia="en-US"/>
              </w:rPr>
              <w:t>ПР - «Наименование вида услуги»</w:t>
            </w:r>
          </w:p>
        </w:tc>
        <w:tc>
          <w:tcPr>
            <w:tcW w:w="8221" w:type="dxa"/>
            <w:shd w:val="clear" w:color="auto" w:fill="auto"/>
          </w:tcPr>
          <w:p w14:paraId="4FF0BF84"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0.109.60.000 «Себестоимость готовой продукции, работ, услуг»</w:t>
            </w:r>
          </w:p>
        </w:tc>
      </w:tr>
      <w:tr w:rsidR="00D17545" w:rsidRPr="008B039E" w14:paraId="1EE827B9" w14:textId="77777777" w:rsidTr="00FF2E45">
        <w:tc>
          <w:tcPr>
            <w:tcW w:w="1985" w:type="dxa"/>
            <w:shd w:val="clear" w:color="auto" w:fill="auto"/>
          </w:tcPr>
          <w:p w14:paraId="539DC742" w14:textId="77777777" w:rsidR="00D17545" w:rsidRPr="008B039E" w:rsidRDefault="00D17545" w:rsidP="002D4FF6">
            <w:pPr>
              <w:rPr>
                <w:rFonts w:eastAsiaTheme="minorHAnsi"/>
                <w:sz w:val="24"/>
                <w:szCs w:val="24"/>
                <w:lang w:eastAsia="en-US"/>
              </w:rPr>
            </w:pPr>
            <w:r w:rsidRPr="008B039E">
              <w:rPr>
                <w:rFonts w:eastAsiaTheme="minorHAnsi"/>
                <w:sz w:val="24"/>
                <w:szCs w:val="24"/>
                <w:lang w:eastAsia="en-US"/>
              </w:rPr>
              <w:t>НР</w:t>
            </w:r>
          </w:p>
        </w:tc>
        <w:tc>
          <w:tcPr>
            <w:tcW w:w="8221" w:type="dxa"/>
            <w:shd w:val="clear" w:color="auto" w:fill="auto"/>
          </w:tcPr>
          <w:p w14:paraId="66F2079D"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0.109.70.000 «Накладные расходы производства готовой продукции, работ, услуг», относятся затраты»</w:t>
            </w:r>
          </w:p>
          <w:p w14:paraId="6E1B0DAA"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r w:rsidR="00D17545" w:rsidRPr="008B039E" w14:paraId="53350263" w14:textId="77777777" w:rsidTr="00FF2E45">
        <w:tc>
          <w:tcPr>
            <w:tcW w:w="1985" w:type="dxa"/>
            <w:shd w:val="clear" w:color="auto" w:fill="auto"/>
          </w:tcPr>
          <w:p w14:paraId="4B48AC83" w14:textId="77777777" w:rsidR="00D17545" w:rsidRPr="008B039E" w:rsidRDefault="00D17545" w:rsidP="002D4FF6">
            <w:pPr>
              <w:rPr>
                <w:rFonts w:eastAsiaTheme="minorHAnsi"/>
                <w:sz w:val="24"/>
                <w:szCs w:val="24"/>
                <w:lang w:eastAsia="en-US"/>
              </w:rPr>
            </w:pPr>
            <w:r w:rsidRPr="008B039E">
              <w:rPr>
                <w:rFonts w:eastAsiaTheme="minorHAnsi"/>
                <w:sz w:val="24"/>
                <w:szCs w:val="24"/>
                <w:lang w:eastAsia="en-US"/>
              </w:rPr>
              <w:lastRenderedPageBreak/>
              <w:t>ОХР</w:t>
            </w:r>
          </w:p>
        </w:tc>
        <w:tc>
          <w:tcPr>
            <w:tcW w:w="8221" w:type="dxa"/>
            <w:shd w:val="clear" w:color="auto" w:fill="auto"/>
          </w:tcPr>
          <w:p w14:paraId="3E0F024B"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0.109.80.000 «Общехозяйственные расходы»</w:t>
            </w:r>
          </w:p>
          <w:p w14:paraId="60D7D5E1"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12A1EC3C" w14:textId="77777777" w:rsidR="00891295" w:rsidRDefault="00891295" w:rsidP="00D17545">
      <w:pPr>
        <w:pStyle w:val="a3"/>
        <w:ind w:firstLine="709"/>
        <w:jc w:val="both"/>
        <w:rPr>
          <w:rFonts w:ascii="Times New Roman" w:hAnsi="Times New Roman"/>
          <w:sz w:val="28"/>
          <w:szCs w:val="28"/>
        </w:rPr>
      </w:pPr>
    </w:p>
    <w:p w14:paraId="33A96E27" w14:textId="5E3782CD" w:rsidR="00D17545" w:rsidRDefault="00D17545" w:rsidP="00D17545">
      <w:pPr>
        <w:pStyle w:val="a3"/>
        <w:ind w:firstLine="709"/>
        <w:jc w:val="both"/>
        <w:rPr>
          <w:rFonts w:ascii="Times New Roman" w:hAnsi="Times New Roman"/>
          <w:sz w:val="28"/>
          <w:szCs w:val="28"/>
        </w:rPr>
      </w:pPr>
      <w:r w:rsidRPr="00FF2E45">
        <w:rPr>
          <w:rFonts w:ascii="Times New Roman" w:hAnsi="Times New Roman"/>
          <w:sz w:val="28"/>
          <w:szCs w:val="28"/>
        </w:rPr>
        <w:t>Экономическая служба при принятии (формировании) первичных учетных документов, подтверждающих произведенные за счет КВФО 2 расходы общехозяйственного</w:t>
      </w:r>
      <w:r w:rsidRPr="008B039E">
        <w:rPr>
          <w:rFonts w:ascii="Times New Roman" w:hAnsi="Times New Roman"/>
          <w:sz w:val="28"/>
          <w:szCs w:val="28"/>
        </w:rPr>
        <w:t xml:space="preserve"> назначения, проставляет на документе отметку, позволяющую бухгалтеру централизованной бухгалтерии классифицировать расход </w:t>
      </w:r>
      <w:r w:rsidR="00F45F66">
        <w:rPr>
          <w:rFonts w:ascii="Times New Roman" w:hAnsi="Times New Roman"/>
          <w:sz w:val="28"/>
          <w:szCs w:val="28"/>
        </w:rPr>
        <w:br/>
      </w:r>
      <w:r w:rsidRPr="008B039E">
        <w:rPr>
          <w:rFonts w:ascii="Times New Roman" w:hAnsi="Times New Roman"/>
          <w:sz w:val="28"/>
          <w:szCs w:val="28"/>
        </w:rPr>
        <w:t>для дальнейшего его признания в учете (НДС и налог на прибыль):</w:t>
      </w:r>
    </w:p>
    <w:p w14:paraId="5A8C94DB" w14:textId="77777777" w:rsidR="00891295" w:rsidRPr="008B039E" w:rsidRDefault="00891295" w:rsidP="00D17545">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4394"/>
        <w:gridCol w:w="4252"/>
      </w:tblGrid>
      <w:tr w:rsidR="00D17545" w:rsidRPr="008B039E" w14:paraId="68665D6D" w14:textId="77777777" w:rsidTr="002D4FF6">
        <w:trPr>
          <w:tblHeader/>
        </w:trPr>
        <w:tc>
          <w:tcPr>
            <w:tcW w:w="1560" w:type="dxa"/>
            <w:shd w:val="clear" w:color="auto" w:fill="auto"/>
            <w:vAlign w:val="center"/>
          </w:tcPr>
          <w:p w14:paraId="05F38E03" w14:textId="77777777" w:rsidR="00D17545" w:rsidRPr="008B039E" w:rsidRDefault="00D17545" w:rsidP="002D4FF6">
            <w:pPr>
              <w:pStyle w:val="a3"/>
              <w:jc w:val="center"/>
              <w:rPr>
                <w:rFonts w:ascii="Times New Roman" w:hAnsi="Times New Roman"/>
                <w:sz w:val="24"/>
                <w:szCs w:val="24"/>
              </w:rPr>
            </w:pPr>
            <w:r w:rsidRPr="008B039E">
              <w:rPr>
                <w:rFonts w:ascii="Times New Roman" w:hAnsi="Times New Roman"/>
                <w:sz w:val="24"/>
                <w:szCs w:val="24"/>
              </w:rPr>
              <w:t>Отметка на документе</w:t>
            </w:r>
          </w:p>
        </w:tc>
        <w:tc>
          <w:tcPr>
            <w:tcW w:w="4394" w:type="dxa"/>
            <w:shd w:val="clear" w:color="auto" w:fill="auto"/>
            <w:vAlign w:val="center"/>
          </w:tcPr>
          <w:p w14:paraId="6B9BB346" w14:textId="77777777" w:rsidR="00D17545" w:rsidRPr="008B039E" w:rsidRDefault="00D17545" w:rsidP="002D4FF6">
            <w:pPr>
              <w:pStyle w:val="a3"/>
              <w:jc w:val="center"/>
              <w:rPr>
                <w:rFonts w:ascii="Times New Roman" w:hAnsi="Times New Roman"/>
                <w:sz w:val="24"/>
                <w:szCs w:val="24"/>
              </w:rPr>
            </w:pPr>
            <w:r w:rsidRPr="008B039E">
              <w:rPr>
                <w:rFonts w:ascii="Times New Roman" w:hAnsi="Times New Roman"/>
                <w:sz w:val="24"/>
                <w:szCs w:val="24"/>
              </w:rPr>
              <w:t>Классификация расхода</w:t>
            </w:r>
          </w:p>
        </w:tc>
        <w:tc>
          <w:tcPr>
            <w:tcW w:w="4252" w:type="dxa"/>
            <w:shd w:val="clear" w:color="auto" w:fill="auto"/>
            <w:vAlign w:val="center"/>
          </w:tcPr>
          <w:p w14:paraId="4F396862" w14:textId="77777777" w:rsidR="00D17545" w:rsidRPr="008B039E" w:rsidRDefault="00D17545" w:rsidP="002D4FF6">
            <w:pPr>
              <w:pStyle w:val="a3"/>
              <w:jc w:val="center"/>
              <w:rPr>
                <w:rFonts w:ascii="Times New Roman" w:hAnsi="Times New Roman"/>
                <w:sz w:val="24"/>
                <w:szCs w:val="24"/>
              </w:rPr>
            </w:pPr>
            <w:r w:rsidRPr="008B039E">
              <w:rPr>
                <w:rFonts w:ascii="Times New Roman" w:hAnsi="Times New Roman"/>
                <w:sz w:val="24"/>
                <w:szCs w:val="24"/>
              </w:rPr>
              <w:t>Порядок признания в учете</w:t>
            </w:r>
          </w:p>
        </w:tc>
      </w:tr>
      <w:tr w:rsidR="00D17545" w:rsidRPr="008B039E" w14:paraId="29C7DDFE" w14:textId="77777777" w:rsidTr="002D4FF6">
        <w:tc>
          <w:tcPr>
            <w:tcW w:w="1560" w:type="dxa"/>
            <w:shd w:val="clear" w:color="auto" w:fill="auto"/>
          </w:tcPr>
          <w:p w14:paraId="3A1B1908"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2-ГЗ</w:t>
            </w:r>
          </w:p>
        </w:tc>
        <w:tc>
          <w:tcPr>
            <w:tcW w:w="4394" w:type="dxa"/>
            <w:shd w:val="clear" w:color="auto" w:fill="auto"/>
          </w:tcPr>
          <w:p w14:paraId="3C9C1A1A"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4BA23B40"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D17545" w:rsidRPr="008B039E" w14:paraId="7DB066CE" w14:textId="77777777" w:rsidTr="002D4FF6">
        <w:tc>
          <w:tcPr>
            <w:tcW w:w="1560" w:type="dxa"/>
            <w:shd w:val="clear" w:color="auto" w:fill="auto"/>
          </w:tcPr>
          <w:p w14:paraId="739C27A5"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2-ГЗ/ПДД</w:t>
            </w:r>
          </w:p>
        </w:tc>
        <w:tc>
          <w:tcPr>
            <w:tcW w:w="4394" w:type="dxa"/>
            <w:shd w:val="clear" w:color="auto" w:fill="auto"/>
          </w:tcPr>
          <w:p w14:paraId="48A9E4FE"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8C2CE73"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2.109.80.000 «Общехозяйственные расходы»</w:t>
            </w:r>
          </w:p>
          <w:p w14:paraId="2476D404"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(по итогам квартала подлежат распределению в порядке, предусмотренном настоящей учетной политикой)</w:t>
            </w:r>
          </w:p>
        </w:tc>
      </w:tr>
    </w:tbl>
    <w:p w14:paraId="6B913D1B" w14:textId="77777777" w:rsidR="00891295" w:rsidRDefault="00891295" w:rsidP="00D17545">
      <w:pPr>
        <w:pStyle w:val="a3"/>
        <w:ind w:firstLine="709"/>
        <w:jc w:val="both"/>
        <w:rPr>
          <w:rFonts w:ascii="Times New Roman" w:hAnsi="Times New Roman"/>
          <w:sz w:val="28"/>
          <w:szCs w:val="28"/>
        </w:rPr>
      </w:pPr>
    </w:p>
    <w:p w14:paraId="7364E65E" w14:textId="68F073A4"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w:t>
      </w:r>
      <w:r>
        <w:rPr>
          <w:rFonts w:ascii="Times New Roman" w:hAnsi="Times New Roman"/>
          <w:sz w:val="28"/>
          <w:szCs w:val="28"/>
        </w:rPr>
        <w:br/>
      </w:r>
      <w:r w:rsidRPr="008B039E">
        <w:rPr>
          <w:rFonts w:ascii="Times New Roman" w:hAnsi="Times New Roman"/>
          <w:sz w:val="28"/>
          <w:szCs w:val="28"/>
        </w:rPr>
        <w:t xml:space="preserve">от приносящей доход деятельности, но связанные как с выполнением государственного задания, так и осуществлением приносящей доход деятельности, на момент признания расхода на основании первичных учетных документов принимаются в учете по дебету счета 2.109.80.000 «Общехозяйственные расходы», </w:t>
      </w:r>
      <w:r w:rsidR="006B7DE1">
        <w:rPr>
          <w:rFonts w:ascii="Times New Roman" w:hAnsi="Times New Roman"/>
          <w:sz w:val="28"/>
          <w:szCs w:val="28"/>
        </w:rPr>
        <w:br/>
      </w:r>
      <w:r w:rsidRPr="008B039E">
        <w:rPr>
          <w:rFonts w:ascii="Times New Roman" w:hAnsi="Times New Roman"/>
          <w:sz w:val="28"/>
          <w:szCs w:val="28"/>
        </w:rPr>
        <w:t xml:space="preserve">а по итогам квартала подлежат распределению пропорционально доле доходов </w:t>
      </w:r>
      <w:r w:rsidR="006B7DE1">
        <w:rPr>
          <w:rFonts w:ascii="Times New Roman" w:hAnsi="Times New Roman"/>
          <w:sz w:val="28"/>
          <w:szCs w:val="28"/>
        </w:rPr>
        <w:br/>
      </w:r>
      <w:r w:rsidRPr="008B039E">
        <w:rPr>
          <w:rFonts w:ascii="Times New Roman" w:hAnsi="Times New Roman"/>
          <w:sz w:val="28"/>
          <w:szCs w:val="28"/>
        </w:rPr>
        <w:t xml:space="preserve">от приносящей доход деятельности в суммарном объеме доходов, начисленных </w:t>
      </w:r>
      <w:r w:rsidR="006B7DE1">
        <w:rPr>
          <w:rFonts w:ascii="Times New Roman" w:hAnsi="Times New Roman"/>
          <w:sz w:val="28"/>
          <w:szCs w:val="28"/>
        </w:rPr>
        <w:br/>
      </w:r>
      <w:r w:rsidRPr="008B039E">
        <w:rPr>
          <w:rFonts w:ascii="Times New Roman" w:hAnsi="Times New Roman"/>
          <w:sz w:val="28"/>
          <w:szCs w:val="28"/>
        </w:rPr>
        <w:t>по кредиту счетов 2.401.10.000 и 4.401.10.131 (с учетом корректировок). Коэффициент распределения рассчитывается по формуле:</w:t>
      </w:r>
    </w:p>
    <w:p w14:paraId="00E695F8" w14:textId="77777777" w:rsidR="00D17545" w:rsidRPr="00670E06" w:rsidRDefault="00D17545" w:rsidP="00D17545">
      <w:pPr>
        <w:pStyle w:val="a3"/>
        <w:jc w:val="both"/>
        <w:rPr>
          <w:rFonts w:ascii="Times New Roman" w:hAnsi="Times New Roman"/>
          <w:color w:val="7030A0"/>
          <w:sz w:val="28"/>
          <w:szCs w:val="28"/>
        </w:rPr>
      </w:pPr>
    </w:p>
    <w:p w14:paraId="2913FB46" w14:textId="77777777" w:rsidR="00D17545" w:rsidRPr="008B039E" w:rsidRDefault="00D17545" w:rsidP="00D17545">
      <w:pPr>
        <w:pStyle w:val="a3"/>
        <w:jc w:val="both"/>
        <w:rPr>
          <w:rFonts w:ascii="Times New Roman" w:hAnsi="Times New Roman"/>
          <w:sz w:val="28"/>
          <w:szCs w:val="28"/>
        </w:rPr>
      </w:pPr>
      <m:oMathPara>
        <m:oMath>
          <m:r>
            <w:rPr>
              <w:rFonts w:ascii="Cambria Math" w:hAnsi="Cambria Math"/>
              <w:sz w:val="28"/>
              <w:szCs w:val="28"/>
            </w:rPr>
            <m:t>К=</m:t>
          </m:r>
          <m:f>
            <m:fPr>
              <m:ctrlPr>
                <w:rPr>
                  <w:rFonts w:ascii="Cambria Math" w:hAnsi="Cambria Math"/>
                  <w:i/>
                  <w:sz w:val="28"/>
                  <w:szCs w:val="28"/>
                </w:rPr>
              </m:ctrlPr>
            </m:fPr>
            <m:num>
              <m:r>
                <w:rPr>
                  <w:rFonts w:ascii="Cambria Math" w:hAnsi="Cambria Math"/>
                  <w:sz w:val="28"/>
                  <w:szCs w:val="28"/>
                </w:rPr>
                <m:t>Кт.оборот по сч.2.401.10.000</m:t>
              </m:r>
            </m:num>
            <m:den>
              <m:r>
                <w:rPr>
                  <w:rFonts w:ascii="Cambria Math" w:hAnsi="Cambria Math"/>
                  <w:sz w:val="28"/>
                  <w:szCs w:val="28"/>
                </w:rPr>
                <m:t>Кт.оборот по сч.2.401.10.000+Кт.оборот по сч.4.401.10.131</m:t>
              </m:r>
            </m:den>
          </m:f>
        </m:oMath>
      </m:oMathPara>
    </w:p>
    <w:p w14:paraId="7E9B7E66" w14:textId="77777777" w:rsidR="00D17545" w:rsidRPr="008B039E" w:rsidRDefault="00D17545" w:rsidP="00D17545">
      <w:pPr>
        <w:pStyle w:val="a3"/>
        <w:jc w:val="both"/>
        <w:rPr>
          <w:rFonts w:ascii="Times New Roman" w:hAnsi="Times New Roman"/>
          <w:bCs/>
          <w:sz w:val="28"/>
          <w:szCs w:val="28"/>
        </w:rPr>
      </w:pPr>
    </w:p>
    <w:p w14:paraId="2E4D0FD2" w14:textId="71FA0787" w:rsidR="00D17545" w:rsidRPr="008B039E" w:rsidRDefault="00D17545" w:rsidP="00D17545">
      <w:pPr>
        <w:pStyle w:val="a3"/>
        <w:ind w:firstLine="709"/>
        <w:jc w:val="both"/>
        <w:rPr>
          <w:rFonts w:ascii="Times New Roman" w:hAnsi="Times New Roman"/>
          <w:bCs/>
          <w:sz w:val="28"/>
          <w:szCs w:val="28"/>
        </w:rPr>
      </w:pPr>
      <w:r w:rsidRPr="008B039E">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006B7DE1">
        <w:rPr>
          <w:rFonts w:ascii="Times New Roman" w:hAnsi="Times New Roman"/>
          <w:bCs/>
          <w:sz w:val="28"/>
          <w:szCs w:val="28"/>
        </w:rPr>
        <w:br/>
      </w:r>
      <w:r w:rsidRPr="008B039E">
        <w:rPr>
          <w:rFonts w:ascii="Times New Roman" w:hAnsi="Times New Roman"/>
          <w:bCs/>
          <w:sz w:val="28"/>
          <w:szCs w:val="28"/>
        </w:rPr>
        <w:t>от оказания платных услуг текущего периода».</w:t>
      </w:r>
    </w:p>
    <w:p w14:paraId="5D64B7CA" w14:textId="33C8D15F" w:rsidR="00D17545" w:rsidRPr="008B039E" w:rsidRDefault="00D17545" w:rsidP="00D17545">
      <w:pPr>
        <w:pStyle w:val="a3"/>
        <w:ind w:firstLine="709"/>
        <w:jc w:val="both"/>
        <w:rPr>
          <w:rFonts w:ascii="Times New Roman" w:hAnsi="Times New Roman"/>
          <w:bCs/>
          <w:sz w:val="28"/>
          <w:szCs w:val="28"/>
        </w:rPr>
      </w:pPr>
      <w:r w:rsidRPr="008B039E">
        <w:rPr>
          <w:rFonts w:ascii="Times New Roman" w:hAnsi="Times New Roman"/>
          <w:bCs/>
          <w:sz w:val="28"/>
          <w:szCs w:val="28"/>
        </w:rPr>
        <w:t xml:space="preserve">Оставшаяся доля общехозяйственных расходов, произведенных за счет </w:t>
      </w:r>
      <w:r w:rsidR="006B7DE1">
        <w:rPr>
          <w:rFonts w:ascii="Times New Roman" w:hAnsi="Times New Roman"/>
          <w:bCs/>
          <w:sz w:val="28"/>
          <w:szCs w:val="28"/>
        </w:rPr>
        <w:br/>
      </w:r>
      <w:r w:rsidRPr="008B039E">
        <w:rPr>
          <w:rFonts w:ascii="Times New Roman" w:hAnsi="Times New Roman"/>
          <w:bCs/>
          <w:sz w:val="28"/>
          <w:szCs w:val="28"/>
        </w:rPr>
        <w:t xml:space="preserve">КВФО 2 и приходящаяся на деятельность по выполнению государственного задания </w:t>
      </w:r>
      <w:r w:rsidR="006B7DE1">
        <w:rPr>
          <w:rFonts w:ascii="Times New Roman" w:hAnsi="Times New Roman"/>
          <w:bCs/>
          <w:sz w:val="28"/>
          <w:szCs w:val="28"/>
        </w:rPr>
        <w:br/>
      </w:r>
      <w:r w:rsidRPr="008B039E">
        <w:rPr>
          <w:rFonts w:ascii="Times New Roman" w:hAnsi="Times New Roman"/>
          <w:bCs/>
          <w:sz w:val="28"/>
          <w:szCs w:val="28"/>
        </w:rPr>
        <w:t xml:space="preserve">(1 – К), принимается к учету по дебету счета 2.401.20.000 «Расходы текущего финансового года» в аналитике «не учитываемые в налоговом учете» </w:t>
      </w:r>
      <w:r w:rsidR="006B7DE1">
        <w:rPr>
          <w:rFonts w:ascii="Times New Roman" w:hAnsi="Times New Roman"/>
          <w:bCs/>
          <w:sz w:val="28"/>
          <w:szCs w:val="28"/>
        </w:rPr>
        <w:br/>
      </w:r>
      <w:r w:rsidRPr="008B039E">
        <w:rPr>
          <w:rFonts w:ascii="Times New Roman" w:hAnsi="Times New Roman"/>
          <w:bCs/>
          <w:sz w:val="28"/>
          <w:szCs w:val="28"/>
        </w:rPr>
        <w:t>в корреспонденции с 2.109.80.000 «Общехозяйственные расходы».</w:t>
      </w:r>
    </w:p>
    <w:p w14:paraId="7BEBABAD" w14:textId="7166AF82" w:rsidR="00D17545" w:rsidRPr="008B039E" w:rsidRDefault="00D17545" w:rsidP="00D17545">
      <w:pPr>
        <w:pStyle w:val="a3"/>
        <w:ind w:firstLine="709"/>
        <w:jc w:val="both"/>
        <w:rPr>
          <w:rFonts w:ascii="Times New Roman" w:hAnsi="Times New Roman"/>
          <w:bCs/>
          <w:sz w:val="28"/>
          <w:szCs w:val="28"/>
        </w:rPr>
      </w:pPr>
      <w:r w:rsidRPr="008B039E">
        <w:rPr>
          <w:rFonts w:ascii="Times New Roman" w:hAnsi="Times New Roman"/>
          <w:bCs/>
          <w:sz w:val="28"/>
          <w:szCs w:val="28"/>
        </w:rPr>
        <w:lastRenderedPageBreak/>
        <w:t>Доходы, участвующие в пропорции для распределения общехозяйственных расходов, отраженные по кредиту соответствующих счетов учета:</w:t>
      </w:r>
    </w:p>
    <w:p w14:paraId="1B261040"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2.401.10.100 «Доходы текущего финансового года» включают доходы:</w:t>
      </w:r>
    </w:p>
    <w:p w14:paraId="1E4A193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1BB6A5D5"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от реализации материалов, металлолома.</w:t>
      </w:r>
    </w:p>
    <w:p w14:paraId="49049519" w14:textId="3A14EEF9"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4FD8CD2D" w14:textId="73682298"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В состав расходов текущего финансового года (0.401.20.000) относятся следующие виды расходов:</w:t>
      </w:r>
    </w:p>
    <w:p w14:paraId="4B44232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8B039E" w:rsidDel="0092703B">
        <w:rPr>
          <w:rFonts w:ascii="Times New Roman" w:hAnsi="Times New Roman"/>
          <w:sz w:val="28"/>
          <w:szCs w:val="28"/>
        </w:rPr>
        <w:t xml:space="preserve"> </w:t>
      </w:r>
      <w:r w:rsidRPr="008B039E">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(муниципального) задания;</w:t>
      </w:r>
    </w:p>
    <w:p w14:paraId="10061113" w14:textId="5020888B"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006B7DE1">
        <w:rPr>
          <w:rFonts w:ascii="Times New Roman" w:hAnsi="Times New Roman"/>
          <w:sz w:val="28"/>
          <w:szCs w:val="28"/>
        </w:rPr>
        <w:br/>
      </w:r>
      <w:r w:rsidRPr="008B039E">
        <w:rPr>
          <w:rFonts w:ascii="Times New Roman" w:hAnsi="Times New Roman"/>
          <w:sz w:val="28"/>
          <w:szCs w:val="28"/>
        </w:rPr>
        <w:t xml:space="preserve">по дебету счета 2.401.20.000 «Расходы текущего финансового года» </w:t>
      </w:r>
      <w:r>
        <w:rPr>
          <w:rFonts w:ascii="Times New Roman" w:hAnsi="Times New Roman"/>
          <w:sz w:val="28"/>
          <w:szCs w:val="28"/>
        </w:rPr>
        <w:br/>
      </w:r>
      <w:r w:rsidRPr="008B039E">
        <w:rPr>
          <w:rFonts w:ascii="Times New Roman" w:hAnsi="Times New Roman"/>
          <w:sz w:val="28"/>
          <w:szCs w:val="28"/>
        </w:rPr>
        <w:t>с аналитикой «не учитываемые в налоговом учете»;</w:t>
      </w:r>
    </w:p>
    <w:p w14:paraId="53C9C152" w14:textId="77777777" w:rsidR="00D17545"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произведенные за счет средств КВФО 4, но не связанные </w:t>
      </w:r>
      <w:r>
        <w:rPr>
          <w:rFonts w:ascii="Times New Roman" w:hAnsi="Times New Roman"/>
          <w:sz w:val="28"/>
          <w:szCs w:val="28"/>
        </w:rPr>
        <w:br/>
      </w:r>
      <w:r w:rsidRPr="008B039E">
        <w:rPr>
          <w:rFonts w:ascii="Times New Roman" w:hAnsi="Times New Roman"/>
          <w:sz w:val="28"/>
          <w:szCs w:val="28"/>
        </w:rPr>
        <w:t>с осуществлением государственного задания, принимаются к учету по дебету счета 4.401.20.000 «Расходы текущего финансового года» с аналитикой;</w:t>
      </w:r>
    </w:p>
    <w:p w14:paraId="6A9A8F71"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суммы налогов, штрафы, пени, неустойки и др.;</w:t>
      </w:r>
    </w:p>
    <w:p w14:paraId="467DD810"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расходы, источником финансового обеспечения которых являлись субсидии на иные цели (КВФО 5);</w:t>
      </w:r>
    </w:p>
    <w:p w14:paraId="64D6BADF"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1CCBEDC8" w14:textId="7D040ACA"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566DD34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страхованием имущества, гражданской ответственности;</w:t>
      </w:r>
    </w:p>
    <w:p w14:paraId="4E4FC295"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64E89BE7"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выплатой по ежегодному оплачиваемому отпуску, за неотработанные дни отпуска;</w:t>
      </w:r>
    </w:p>
    <w:p w14:paraId="4AB1DB96"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другие аналогичные расходы.</w:t>
      </w:r>
    </w:p>
    <w:p w14:paraId="2441EE33"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w:t>
      </w:r>
      <w:r>
        <w:rPr>
          <w:rFonts w:ascii="Times New Roman" w:hAnsi="Times New Roman"/>
          <w:sz w:val="28"/>
          <w:szCs w:val="28"/>
        </w:rPr>
        <w:br/>
      </w:r>
      <w:r w:rsidRPr="008B039E">
        <w:rPr>
          <w:rFonts w:ascii="Times New Roman" w:hAnsi="Times New Roman"/>
          <w:sz w:val="28"/>
          <w:szCs w:val="28"/>
        </w:rPr>
        <w:t>в отчетном периоде, в сумме документально подтвержденных расходов, относящихся к отчетному периоду (если это возможно) или равномерно (ежемесячно) в течение периода, к которому относятся данные расходы.</w:t>
      </w:r>
    </w:p>
    <w:p w14:paraId="105BD2CD"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lastRenderedPageBreak/>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2DB2C5C2" w14:textId="0B231E48"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Особенности учета расходов, производимых за счет средств гранта в форме субсидии, полученного от уполномоченного органа государственной власти </w:t>
      </w:r>
      <w:r w:rsidR="006B7DE1">
        <w:rPr>
          <w:rFonts w:ascii="Times New Roman" w:hAnsi="Times New Roman"/>
          <w:sz w:val="28"/>
          <w:szCs w:val="28"/>
        </w:rPr>
        <w:br/>
      </w:r>
      <w:r w:rsidRPr="008B039E">
        <w:rPr>
          <w:rFonts w:ascii="Times New Roman" w:hAnsi="Times New Roman"/>
          <w:sz w:val="28"/>
          <w:szCs w:val="28"/>
        </w:rPr>
        <w:t>на осуществление уставной деятельности.</w:t>
      </w:r>
    </w:p>
    <w:p w14:paraId="3E5981A9"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0AD0169A" w14:textId="7D306CCE"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006B7DE1">
        <w:rPr>
          <w:rFonts w:ascii="Times New Roman" w:hAnsi="Times New Roman"/>
          <w:sz w:val="28"/>
          <w:szCs w:val="28"/>
        </w:rPr>
        <w:br/>
      </w:r>
      <w:r w:rsidRPr="008B039E">
        <w:rPr>
          <w:rFonts w:ascii="Times New Roman" w:hAnsi="Times New Roman"/>
          <w:sz w:val="28"/>
          <w:szCs w:val="28"/>
        </w:rPr>
        <w:t>в аналитике «не учитываемые для целей налогообложения».</w:t>
      </w:r>
    </w:p>
    <w:p w14:paraId="6BFFBC21"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w:t>
      </w:r>
      <w:r>
        <w:rPr>
          <w:rFonts w:ascii="Times New Roman" w:hAnsi="Times New Roman"/>
          <w:sz w:val="28"/>
          <w:szCs w:val="28"/>
        </w:rPr>
        <w:br/>
      </w:r>
      <w:r w:rsidRPr="008B039E">
        <w:rPr>
          <w:rFonts w:ascii="Times New Roman" w:hAnsi="Times New Roman"/>
          <w:sz w:val="28"/>
          <w:szCs w:val="28"/>
        </w:rPr>
        <w:t xml:space="preserve">по КВФО 2 с учетом сумм входного НДС, предъявленного поставщиком, </w:t>
      </w:r>
      <w:r>
        <w:rPr>
          <w:rFonts w:ascii="Times New Roman" w:hAnsi="Times New Roman"/>
          <w:sz w:val="28"/>
          <w:szCs w:val="28"/>
        </w:rPr>
        <w:br/>
      </w:r>
      <w:r w:rsidRPr="008B039E">
        <w:rPr>
          <w:rFonts w:ascii="Times New Roman" w:hAnsi="Times New Roman"/>
          <w:sz w:val="28"/>
          <w:szCs w:val="28"/>
        </w:rPr>
        <w:t xml:space="preserve">и не признаются амортизируемым имуществом для целей налогового учета. </w:t>
      </w:r>
    </w:p>
    <w:p w14:paraId="4CE121F1" w14:textId="45CB10C6"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Амортизация по таким объектам основных средств начисляется в учете </w:t>
      </w:r>
      <w:r w:rsidR="006B7DE1">
        <w:rPr>
          <w:rFonts w:ascii="Times New Roman" w:hAnsi="Times New Roman"/>
          <w:sz w:val="28"/>
          <w:szCs w:val="28"/>
        </w:rPr>
        <w:br/>
      </w:r>
      <w:r w:rsidRPr="008B039E">
        <w:rPr>
          <w:rFonts w:ascii="Times New Roman" w:hAnsi="Times New Roman"/>
          <w:sz w:val="28"/>
          <w:szCs w:val="28"/>
        </w:rP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p>
    <w:p w14:paraId="73E00060" w14:textId="3A387ACC"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006B7DE1">
        <w:rPr>
          <w:rFonts w:ascii="Times New Roman" w:hAnsi="Times New Roman"/>
          <w:sz w:val="28"/>
          <w:szCs w:val="28"/>
        </w:rPr>
        <w:br/>
      </w:r>
      <w:r w:rsidRPr="008B039E">
        <w:rPr>
          <w:rFonts w:ascii="Times New Roman" w:hAnsi="Times New Roman"/>
          <w:sz w:val="28"/>
          <w:szCs w:val="28"/>
        </w:rPr>
        <w:t>с прочими кредиторами».</w:t>
      </w:r>
    </w:p>
    <w:p w14:paraId="737B5D4E"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5EB7720B" w14:textId="5B9615B0"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006B7DE1">
        <w:rPr>
          <w:rFonts w:ascii="Times New Roman" w:hAnsi="Times New Roman"/>
          <w:sz w:val="28"/>
          <w:szCs w:val="28"/>
        </w:rPr>
        <w:br/>
      </w:r>
      <w:r w:rsidRPr="008B039E">
        <w:rPr>
          <w:rFonts w:ascii="Times New Roman" w:hAnsi="Times New Roman"/>
          <w:sz w:val="28"/>
          <w:szCs w:val="28"/>
        </w:rP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1A872A37" w14:textId="77777777" w:rsidR="0000752E" w:rsidRPr="00C938AC" w:rsidRDefault="0000752E" w:rsidP="00F82B26">
      <w:pPr>
        <w:pStyle w:val="ConsPlusNormal"/>
        <w:ind w:firstLine="709"/>
        <w:jc w:val="both"/>
        <w:rPr>
          <w:sz w:val="28"/>
          <w:szCs w:val="28"/>
        </w:rPr>
      </w:pPr>
    </w:p>
    <w:p w14:paraId="4E6B4F54" w14:textId="77777777" w:rsidR="0000752E" w:rsidRDefault="0000752E" w:rsidP="00F82B26">
      <w:pPr>
        <w:pStyle w:val="ConsPlusNormal"/>
        <w:ind w:firstLine="709"/>
        <w:jc w:val="center"/>
        <w:outlineLvl w:val="2"/>
        <w:rPr>
          <w:b/>
          <w:sz w:val="28"/>
          <w:szCs w:val="28"/>
        </w:rPr>
      </w:pPr>
      <w:r w:rsidRPr="00600CB8">
        <w:rPr>
          <w:b/>
          <w:sz w:val="28"/>
          <w:szCs w:val="28"/>
        </w:rPr>
        <w:t>Бланки строгой отчетности</w:t>
      </w:r>
    </w:p>
    <w:p w14:paraId="789A3410" w14:textId="404059F1" w:rsidR="0000752E" w:rsidRPr="00805661" w:rsidRDefault="0000752E" w:rsidP="00F82B26">
      <w:pPr>
        <w:pStyle w:val="ConsPlusNormal"/>
        <w:ind w:firstLine="709"/>
        <w:jc w:val="both"/>
        <w:rPr>
          <w:sz w:val="28"/>
          <w:szCs w:val="28"/>
        </w:rPr>
      </w:pPr>
      <w:r w:rsidRPr="00805661">
        <w:rPr>
          <w:sz w:val="28"/>
          <w:szCs w:val="28"/>
        </w:rPr>
        <w:t xml:space="preserve">Учет бланков строгой отчетности (бланков трудовых книжек, вкладышей </w:t>
      </w:r>
      <w:r w:rsidR="000E3A40">
        <w:rPr>
          <w:sz w:val="28"/>
          <w:szCs w:val="28"/>
        </w:rPr>
        <w:br/>
      </w:r>
      <w:r w:rsidRPr="00805661">
        <w:rPr>
          <w:sz w:val="28"/>
          <w:szCs w:val="28"/>
        </w:rPr>
        <w:lastRenderedPageBreak/>
        <w:t xml:space="preserve">к ним, аттестатов, дипломов, свидетельств, сертификатов, бланков листков нетрудоспособности, квитанций и иных бланков строгой отчетности), выданных ответственным лицам со склада (места хранения) для их оформления (использования в рамках хозяйственной деятельности субъекта учета/субъекта централизованного учета) или находящихся у ответственных лиц с момента </w:t>
      </w:r>
      <w:r w:rsidR="000E3A40">
        <w:rPr>
          <w:sz w:val="28"/>
          <w:szCs w:val="28"/>
        </w:rPr>
        <w:br/>
      </w:r>
      <w:r w:rsidRPr="00805661">
        <w:rPr>
          <w:sz w:val="28"/>
          <w:szCs w:val="28"/>
        </w:rPr>
        <w:t xml:space="preserve">их приобретения отражается на забалансовом счете 03 </w:t>
      </w:r>
      <w:r w:rsidR="00805661" w:rsidRPr="00805661">
        <w:rPr>
          <w:sz w:val="28"/>
          <w:szCs w:val="28"/>
        </w:rPr>
        <w:t>«</w:t>
      </w:r>
      <w:r w:rsidRPr="00805661">
        <w:rPr>
          <w:sz w:val="28"/>
          <w:szCs w:val="28"/>
        </w:rPr>
        <w:t>Бланки строгой отчетности</w:t>
      </w:r>
      <w:r w:rsidR="00805661" w:rsidRPr="00805661">
        <w:rPr>
          <w:sz w:val="28"/>
          <w:szCs w:val="28"/>
        </w:rPr>
        <w:t>»</w:t>
      </w:r>
      <w:r w:rsidRPr="00805661">
        <w:rPr>
          <w:sz w:val="28"/>
          <w:szCs w:val="28"/>
        </w:rPr>
        <w:t xml:space="preserve"> по стоимости их приобретения.</w:t>
      </w:r>
    </w:p>
    <w:p w14:paraId="4ECC3050" w14:textId="77777777" w:rsidR="0000752E" w:rsidRPr="00805661" w:rsidRDefault="0000752E" w:rsidP="00F82B26">
      <w:pPr>
        <w:pStyle w:val="ConsPlusNormal"/>
        <w:ind w:firstLine="709"/>
        <w:jc w:val="both"/>
        <w:rPr>
          <w:sz w:val="28"/>
          <w:szCs w:val="28"/>
        </w:rPr>
      </w:pPr>
    </w:p>
    <w:p w14:paraId="0A66597D" w14:textId="77777777"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14:paraId="400A5821" w14:textId="77777777" w:rsidR="0000752E" w:rsidRDefault="0000752E" w:rsidP="00F82B26">
      <w:pPr>
        <w:pStyle w:val="ConsPlusNormal"/>
        <w:ind w:firstLine="709"/>
        <w:jc w:val="both"/>
        <w:rPr>
          <w:sz w:val="28"/>
          <w:szCs w:val="28"/>
        </w:rPr>
      </w:pPr>
      <w:r w:rsidRPr="00805661">
        <w:rPr>
          <w:sz w:val="28"/>
          <w:szCs w:val="28"/>
        </w:rPr>
        <w:t xml:space="preserve">Учет основных средств на счете 21 </w:t>
      </w:r>
      <w:r w:rsidR="00805661" w:rsidRPr="00805661">
        <w:rPr>
          <w:sz w:val="28"/>
          <w:szCs w:val="28"/>
        </w:rPr>
        <w:t>«</w:t>
      </w:r>
      <w:r w:rsidRPr="00805661">
        <w:rPr>
          <w:sz w:val="28"/>
          <w:szCs w:val="28"/>
        </w:rPr>
        <w:t>Основные средства в эксплуатации</w:t>
      </w:r>
      <w:r w:rsidR="00805661" w:rsidRPr="00805661">
        <w:rPr>
          <w:sz w:val="28"/>
          <w:szCs w:val="28"/>
        </w:rPr>
        <w:t>»</w:t>
      </w:r>
      <w:r w:rsidRPr="00805661">
        <w:rPr>
          <w:sz w:val="28"/>
          <w:szCs w:val="28"/>
        </w:rPr>
        <w:t xml:space="preserve"> ведется по балансовой стоимости введенного в эксплуатацию объекта учета.</w:t>
      </w:r>
    </w:p>
    <w:p w14:paraId="67E3C865" w14:textId="77777777" w:rsidR="006E249C" w:rsidRPr="00805661" w:rsidRDefault="006E249C" w:rsidP="00F82B26">
      <w:pPr>
        <w:pStyle w:val="ConsPlusNormal"/>
        <w:ind w:firstLine="709"/>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77777777" w:rsidR="0000752E" w:rsidRDefault="0000752E" w:rsidP="00F82B26">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D7DE18F" w14:textId="77777777" w:rsidR="0000752E" w:rsidRDefault="0000752E" w:rsidP="00F82B26">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23" w:history="1">
        <w:r w:rsidRPr="00805661">
          <w:rPr>
            <w:sz w:val="28"/>
            <w:szCs w:val="28"/>
          </w:rPr>
          <w:t>Закона</w:t>
        </w:r>
      </w:hyperlink>
      <w:r w:rsidRPr="00805661">
        <w:rPr>
          <w:sz w:val="28"/>
          <w:szCs w:val="28"/>
        </w:rPr>
        <w:t xml:space="preserve"> </w:t>
      </w:r>
      <w:r w:rsidR="00C306B6" w:rsidRPr="00805661">
        <w:rPr>
          <w:sz w:val="28"/>
          <w:szCs w:val="28"/>
        </w:rPr>
        <w:t>№</w:t>
      </w:r>
      <w:r w:rsidRPr="00805661">
        <w:rPr>
          <w:sz w:val="28"/>
          <w:szCs w:val="28"/>
        </w:rPr>
        <w:t xml:space="preserve"> 402-ФЗ, </w:t>
      </w:r>
      <w:hyperlink r:id="rId24"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Концептуальные основы</w:t>
      </w:r>
      <w:r w:rsidR="00C306B6" w:rsidRPr="00805661">
        <w:rPr>
          <w:sz w:val="28"/>
          <w:szCs w:val="28"/>
        </w:rPr>
        <w:t>»</w:t>
      </w:r>
      <w:r w:rsidRPr="00805661">
        <w:rPr>
          <w:sz w:val="28"/>
          <w:szCs w:val="28"/>
        </w:rPr>
        <w:t xml:space="preserve">, </w:t>
      </w:r>
      <w:hyperlink r:id="rId25"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Учетная политика</w:t>
      </w:r>
      <w:r w:rsidR="00C306B6" w:rsidRPr="00805661">
        <w:rPr>
          <w:sz w:val="28"/>
          <w:szCs w:val="28"/>
        </w:rPr>
        <w:t>»</w:t>
      </w:r>
      <w:r w:rsidRPr="00805661">
        <w:rPr>
          <w:sz w:val="28"/>
          <w:szCs w:val="28"/>
        </w:rPr>
        <w:t>, иными нормативными правовыми актами, регламентирующими порядок организации и ведения учета в Российской Федерации.</w:t>
      </w:r>
    </w:p>
    <w:p w14:paraId="61433172" w14:textId="77777777" w:rsidR="006E249C" w:rsidRPr="00805661" w:rsidRDefault="006E249C"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0DF7796C"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перед составлением годовой отчетности (кроме активов, инвентаризация которых проводилась не ранее 1 октября отчетного года);</w:t>
      </w:r>
    </w:p>
    <w:p w14:paraId="69F9CE0B"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при установлении фактов хищений или злоупотреблений, а также порчи имущества;</w:t>
      </w:r>
    </w:p>
    <w:p w14:paraId="2F626379"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C8EECE0"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при смене руководителя, материально ответственных лиц субъекта централизованного учета (на день приемки-передачи дел);</w:t>
      </w:r>
    </w:p>
    <w:p w14:paraId="42223800"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1958CF5D" w14:textId="35CB1DC2" w:rsidR="0000752E" w:rsidRDefault="00115FE8" w:rsidP="00115FE8">
      <w:pPr>
        <w:pStyle w:val="ConsPlusNormal"/>
        <w:ind w:firstLine="709"/>
        <w:jc w:val="both"/>
        <w:rPr>
          <w:sz w:val="28"/>
          <w:szCs w:val="28"/>
        </w:rPr>
      </w:pPr>
      <w:r w:rsidRPr="00B25F8A">
        <w:rPr>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30B09A81" w14:textId="1C1C6989" w:rsidR="0000752E" w:rsidRPr="00805661" w:rsidRDefault="0000752E" w:rsidP="00F82B26">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0E3A40">
        <w:rPr>
          <w:sz w:val="28"/>
          <w:szCs w:val="28"/>
        </w:rPr>
        <w:br/>
      </w:r>
      <w:r w:rsidRPr="00805661">
        <w:rPr>
          <w:sz w:val="28"/>
          <w:szCs w:val="28"/>
        </w:rPr>
        <w:t>и выбытию активов.</w:t>
      </w:r>
    </w:p>
    <w:p w14:paraId="02242055" w14:textId="17E91F09" w:rsidR="0000752E" w:rsidRPr="00805661" w:rsidRDefault="0000752E" w:rsidP="00F82B26">
      <w:pPr>
        <w:pStyle w:val="ConsPlusNormal"/>
        <w:ind w:firstLine="709"/>
        <w:jc w:val="both"/>
        <w:rPr>
          <w:sz w:val="28"/>
          <w:szCs w:val="28"/>
        </w:rPr>
      </w:pPr>
      <w:r w:rsidRPr="00805661">
        <w:rPr>
          <w:sz w:val="28"/>
          <w:szCs w:val="28"/>
        </w:rPr>
        <w:t xml:space="preserve">Комиссия по поступлению и выбытию активов работает в субъекте учета </w:t>
      </w:r>
      <w:r w:rsidR="00DF344B">
        <w:rPr>
          <w:sz w:val="28"/>
          <w:szCs w:val="28"/>
        </w:rPr>
        <w:br/>
      </w:r>
      <w:r w:rsidRPr="00805661">
        <w:rPr>
          <w:sz w:val="28"/>
          <w:szCs w:val="28"/>
        </w:rPr>
        <w:t>на постоянной основе.</w:t>
      </w:r>
    </w:p>
    <w:p w14:paraId="3EF90BB6" w14:textId="77777777" w:rsidR="0000752E" w:rsidRPr="00805661" w:rsidRDefault="0000752E" w:rsidP="00F82B26">
      <w:pPr>
        <w:pStyle w:val="ConsPlusNormal"/>
        <w:ind w:firstLine="709"/>
        <w:jc w:val="both"/>
        <w:rPr>
          <w:sz w:val="28"/>
          <w:szCs w:val="28"/>
        </w:rPr>
      </w:pPr>
      <w:r w:rsidRPr="0080566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3430CC0" w14:textId="77777777" w:rsidR="0000752E" w:rsidRPr="007215C2" w:rsidRDefault="0000752E" w:rsidP="00F82B26">
      <w:pPr>
        <w:pStyle w:val="ConsPlusNormal"/>
        <w:ind w:firstLine="709"/>
        <w:jc w:val="both"/>
        <w:rPr>
          <w:sz w:val="28"/>
          <w:szCs w:val="28"/>
        </w:rPr>
      </w:pPr>
      <w:r w:rsidRPr="007215C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E4D051A" w14:textId="720D2C91" w:rsidR="0000752E" w:rsidRPr="007215C2" w:rsidRDefault="0000752E" w:rsidP="00F82B26">
      <w:pPr>
        <w:pStyle w:val="ConsPlusNormal"/>
        <w:ind w:firstLine="709"/>
        <w:jc w:val="both"/>
        <w:rPr>
          <w:sz w:val="28"/>
          <w:szCs w:val="28"/>
        </w:rPr>
      </w:pPr>
      <w:r w:rsidRPr="007215C2">
        <w:rPr>
          <w:sz w:val="28"/>
          <w:szCs w:val="28"/>
        </w:rPr>
        <w:t>- определение признаков отнесения к особо ценному движимому имуществу</w:t>
      </w:r>
      <w:r w:rsidR="00B42078" w:rsidRPr="007215C2">
        <w:rPr>
          <w:sz w:val="28"/>
          <w:szCs w:val="28"/>
        </w:rPr>
        <w:br/>
      </w:r>
      <w:r w:rsidRPr="007215C2">
        <w:rPr>
          <w:sz w:val="28"/>
          <w:szCs w:val="28"/>
        </w:rPr>
        <w:t>в соответствии с нормативными правовыми актами уполномоченного органа государственной власти города Москвы;</w:t>
      </w:r>
    </w:p>
    <w:p w14:paraId="1BC9B141" w14:textId="77777777" w:rsidR="0000752E" w:rsidRPr="007215C2" w:rsidRDefault="0000752E" w:rsidP="00F82B26">
      <w:pPr>
        <w:pStyle w:val="ConsPlusNormal"/>
        <w:ind w:firstLine="709"/>
        <w:jc w:val="both"/>
        <w:rPr>
          <w:sz w:val="28"/>
          <w:szCs w:val="28"/>
        </w:rPr>
      </w:pPr>
      <w:r w:rsidRPr="007215C2">
        <w:rPr>
          <w:sz w:val="28"/>
          <w:szCs w:val="28"/>
        </w:rPr>
        <w:t xml:space="preserve">- определение амортизационной группы для объектов основных средств согласно требованиям Общероссийского </w:t>
      </w:r>
      <w:hyperlink r:id="rId26" w:history="1">
        <w:r w:rsidRPr="007215C2">
          <w:rPr>
            <w:sz w:val="28"/>
            <w:szCs w:val="28"/>
          </w:rPr>
          <w:t>классификатора</w:t>
        </w:r>
      </w:hyperlink>
      <w:r w:rsidRPr="007215C2">
        <w:rPr>
          <w:sz w:val="28"/>
          <w:szCs w:val="28"/>
        </w:rPr>
        <w:t xml:space="preserve"> основных фондов;</w:t>
      </w:r>
    </w:p>
    <w:p w14:paraId="23A1D95D" w14:textId="314EAE32" w:rsidR="0000752E" w:rsidRDefault="0000752E" w:rsidP="00F82B26">
      <w:pPr>
        <w:pStyle w:val="ConsPlusNormal"/>
        <w:ind w:firstLine="709"/>
        <w:jc w:val="both"/>
        <w:rPr>
          <w:sz w:val="28"/>
          <w:szCs w:val="28"/>
        </w:rPr>
      </w:pPr>
      <w:r w:rsidRPr="007215C2">
        <w:rPr>
          <w:sz w:val="28"/>
          <w:szCs w:val="28"/>
        </w:rPr>
        <w:t xml:space="preserve">- выбытие просроченной дебиторской/кредиторской задолженности </w:t>
      </w:r>
      <w:r w:rsidR="00DF344B" w:rsidRPr="007215C2">
        <w:rPr>
          <w:sz w:val="28"/>
          <w:szCs w:val="28"/>
        </w:rPr>
        <w:br/>
      </w:r>
      <w:r w:rsidRPr="007215C2">
        <w:rPr>
          <w:sz w:val="28"/>
          <w:szCs w:val="28"/>
        </w:rP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5CE6BE6D" w14:textId="77777777" w:rsidR="009378A7" w:rsidRPr="008513BA" w:rsidRDefault="009378A7" w:rsidP="009378A7">
      <w:pPr>
        <w:pStyle w:val="a3"/>
        <w:ind w:firstLine="709"/>
        <w:jc w:val="both"/>
        <w:rPr>
          <w:rFonts w:ascii="Times New Roman" w:hAnsi="Times New Roman"/>
          <w:sz w:val="28"/>
          <w:szCs w:val="28"/>
        </w:rPr>
      </w:pPr>
      <w:bookmarkStart w:id="1" w:name="_Ref14657401"/>
      <w:r w:rsidRPr="008513BA">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BD19EA">
        <w:rPr>
          <w:rFonts w:ascii="Times New Roman" w:hAnsi="Times New Roman"/>
          <w:iCs/>
          <w:sz w:val="28"/>
          <w:szCs w:val="28"/>
        </w:rPr>
        <w:t>комиссией по поступлению и выбытию активов,</w:t>
      </w:r>
      <w:r w:rsidRPr="008513BA">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 и отражается в </w:t>
      </w:r>
      <w:r w:rsidRPr="00261509">
        <w:rPr>
          <w:rFonts w:ascii="Times New Roman" w:hAnsi="Times New Roman"/>
          <w:iCs/>
          <w:sz w:val="28"/>
          <w:szCs w:val="28"/>
        </w:rPr>
        <w:t xml:space="preserve">Протоколе (решении) комиссии </w:t>
      </w:r>
      <w:r>
        <w:rPr>
          <w:rFonts w:ascii="Times New Roman" w:hAnsi="Times New Roman"/>
          <w:iCs/>
          <w:sz w:val="28"/>
          <w:szCs w:val="28"/>
        </w:rPr>
        <w:br/>
      </w:r>
      <w:r w:rsidRPr="00261509">
        <w:rPr>
          <w:rFonts w:ascii="Times New Roman" w:hAnsi="Times New Roman"/>
          <w:iCs/>
          <w:sz w:val="28"/>
          <w:szCs w:val="28"/>
        </w:rPr>
        <w:t xml:space="preserve">по поступлению и выбытию активов о признании дебиторской задолженности нереальной к взысканию (неунифицированная форма) и Акте о признании дебиторской задолженности безнадежной к взысканию (неунифицированная форма) </w:t>
      </w:r>
      <w:r w:rsidRPr="00261509">
        <w:rPr>
          <w:rFonts w:ascii="Times New Roman" w:hAnsi="Times New Roman"/>
          <w:sz w:val="28"/>
          <w:szCs w:val="28"/>
        </w:rPr>
        <w:t>с указанием причины (обоснования) списания.</w:t>
      </w:r>
    </w:p>
    <w:bookmarkEnd w:id="1"/>
    <w:p w14:paraId="49686379" w14:textId="130BAD14" w:rsidR="009048DE" w:rsidRDefault="009048DE" w:rsidP="009048DE">
      <w:pPr>
        <w:pStyle w:val="a3"/>
        <w:ind w:firstLine="709"/>
        <w:jc w:val="both"/>
        <w:rPr>
          <w:rFonts w:ascii="Times New Roman" w:hAnsi="Times New Roman"/>
          <w:sz w:val="28"/>
          <w:szCs w:val="28"/>
        </w:rPr>
      </w:pPr>
      <w:r w:rsidRPr="0019241D">
        <w:rPr>
          <w:rFonts w:ascii="Times New Roman" w:hAnsi="Times New Roman"/>
          <w:sz w:val="28"/>
          <w:szCs w:val="28"/>
        </w:rPr>
        <w:t xml:space="preserve">Решение о списании кредиторской задолженности принимается комиссией </w:t>
      </w:r>
      <w:r>
        <w:rPr>
          <w:rFonts w:ascii="Times New Roman" w:hAnsi="Times New Roman"/>
          <w:sz w:val="28"/>
          <w:szCs w:val="28"/>
        </w:rPr>
        <w:br/>
      </w:r>
      <w:r w:rsidRPr="0019241D">
        <w:rPr>
          <w:rFonts w:ascii="Times New Roman" w:hAnsi="Times New Roman"/>
          <w:sz w:val="28"/>
          <w:szCs w:val="28"/>
        </w:rPr>
        <w:t xml:space="preserve">по поступлению и выбытию активов (при участии инвентаризационной комиссии, если решение принимается по результатам инвентаризации обязательств) </w:t>
      </w:r>
      <w:r>
        <w:rPr>
          <w:rFonts w:ascii="Times New Roman" w:hAnsi="Times New Roman"/>
          <w:sz w:val="28"/>
          <w:szCs w:val="28"/>
        </w:rPr>
        <w:br/>
      </w:r>
      <w:r w:rsidRPr="0019241D">
        <w:rPr>
          <w:rFonts w:ascii="Times New Roman" w:hAnsi="Times New Roman"/>
          <w:sz w:val="28"/>
          <w:szCs w:val="28"/>
        </w:rPr>
        <w:t>по согласованию с централизованной бухгалтерией</w:t>
      </w:r>
      <w:r>
        <w:rPr>
          <w:rFonts w:ascii="Times New Roman" w:hAnsi="Times New Roman"/>
          <w:sz w:val="28"/>
          <w:szCs w:val="28"/>
        </w:rPr>
        <w:t xml:space="preserve"> </w:t>
      </w:r>
      <w:r w:rsidRPr="0019241D">
        <w:rPr>
          <w:rFonts w:ascii="Times New Roman" w:hAnsi="Times New Roman"/>
          <w:sz w:val="28"/>
          <w:szCs w:val="28"/>
        </w:rPr>
        <w:t xml:space="preserve">и оформляется субъектом централизованного учета </w:t>
      </w:r>
      <w:r w:rsidRPr="006E2D35">
        <w:rPr>
          <w:rFonts w:ascii="Times New Roman" w:hAnsi="Times New Roman"/>
          <w:sz w:val="28"/>
          <w:szCs w:val="28"/>
        </w:rPr>
        <w:t xml:space="preserve">Протоколом (решением) комиссии по поступлению </w:t>
      </w:r>
      <w:r w:rsidRPr="006E2D35">
        <w:rPr>
          <w:rFonts w:ascii="Times New Roman" w:hAnsi="Times New Roman"/>
          <w:sz w:val="28"/>
          <w:szCs w:val="28"/>
        </w:rPr>
        <w:br/>
        <w:t>и выбытию активов о списании кредиторской задолженности (неунифицированная форма) на основании Инвентаризационной описи по расчетам</w:t>
      </w:r>
      <w:r>
        <w:rPr>
          <w:rFonts w:ascii="Times New Roman" w:hAnsi="Times New Roman"/>
          <w:sz w:val="28"/>
          <w:szCs w:val="28"/>
        </w:rPr>
        <w:t xml:space="preserve"> </w:t>
      </w:r>
      <w:r w:rsidRPr="006E2D35">
        <w:rPr>
          <w:rFonts w:ascii="Times New Roman" w:hAnsi="Times New Roman"/>
          <w:sz w:val="28"/>
          <w:szCs w:val="28"/>
        </w:rPr>
        <w:t>с покупателями, поставщиками и прочими дебиторами и кредиторами (ф. 0504089),</w:t>
      </w:r>
      <w:r w:rsidRPr="0019241D">
        <w:rPr>
          <w:rFonts w:ascii="Times New Roman" w:hAnsi="Times New Roman"/>
          <w:sz w:val="28"/>
          <w:szCs w:val="28"/>
        </w:rPr>
        <w:t xml:space="preserve"> которые служат </w:t>
      </w:r>
      <w:r w:rsidRPr="0019241D">
        <w:rPr>
          <w:rFonts w:ascii="Times New Roman" w:hAnsi="Times New Roman"/>
          <w:sz w:val="28"/>
          <w:szCs w:val="28"/>
        </w:rPr>
        <w:lastRenderedPageBreak/>
        <w:t>централизованной бухгалтерии основанием для списания с учета кредиторской задолженности.</w:t>
      </w:r>
    </w:p>
    <w:p w14:paraId="41FB82E6" w14:textId="77777777" w:rsidR="00DE4DFE" w:rsidRPr="0019241D" w:rsidRDefault="00DE4DFE" w:rsidP="009048DE">
      <w:pPr>
        <w:pStyle w:val="a3"/>
        <w:ind w:firstLine="709"/>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24A7BE4E" w14:textId="77777777" w:rsidR="00805661" w:rsidRPr="00805661" w:rsidRDefault="00805661" w:rsidP="00805661">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23C774C" w14:textId="00E4D321" w:rsidR="004E4CD3" w:rsidRPr="00C938AC" w:rsidRDefault="00805661" w:rsidP="003B5CCE">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00650138">
        <w:rPr>
          <w:rFonts w:ascii="Times New Roman" w:hAnsi="Times New Roman"/>
          <w:sz w:val="28"/>
          <w:szCs w:val="28"/>
        </w:rPr>
        <w:br/>
      </w:r>
      <w:r w:rsidRPr="00805661">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27"/>
      <w:footerReference w:type="default" r:id="rId28"/>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E83C52" w14:textId="77777777" w:rsidR="009C7727" w:rsidRDefault="009C7727" w:rsidP="008B5298">
      <w:r>
        <w:separator/>
      </w:r>
    </w:p>
  </w:endnote>
  <w:endnote w:type="continuationSeparator" w:id="0">
    <w:p w14:paraId="713066C8" w14:textId="77777777" w:rsidR="009C7727" w:rsidRDefault="009C7727"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B6CE0A" w14:textId="77777777" w:rsidR="009C7727" w:rsidRDefault="009C7727" w:rsidP="008B5298">
      <w:r>
        <w:separator/>
      </w:r>
    </w:p>
  </w:footnote>
  <w:footnote w:type="continuationSeparator" w:id="0">
    <w:p w14:paraId="17C9FF64" w14:textId="77777777" w:rsidR="009C7727" w:rsidRDefault="009C7727" w:rsidP="008B52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0752E"/>
    <w:rsid w:val="0000752E"/>
    <w:rsid w:val="000110EA"/>
    <w:rsid w:val="0006092A"/>
    <w:rsid w:val="0008595D"/>
    <w:rsid w:val="000C7771"/>
    <w:rsid w:val="000E3A40"/>
    <w:rsid w:val="000E4CD5"/>
    <w:rsid w:val="000F4E76"/>
    <w:rsid w:val="00107DA1"/>
    <w:rsid w:val="00114606"/>
    <w:rsid w:val="00115FE8"/>
    <w:rsid w:val="001306D5"/>
    <w:rsid w:val="0013710D"/>
    <w:rsid w:val="0017561E"/>
    <w:rsid w:val="001931FC"/>
    <w:rsid w:val="001A0371"/>
    <w:rsid w:val="001C48EC"/>
    <w:rsid w:val="001D1D65"/>
    <w:rsid w:val="001D299D"/>
    <w:rsid w:val="0027116D"/>
    <w:rsid w:val="00293F86"/>
    <w:rsid w:val="002B1765"/>
    <w:rsid w:val="002C0A92"/>
    <w:rsid w:val="002C0F6A"/>
    <w:rsid w:val="002C11E2"/>
    <w:rsid w:val="002C2E03"/>
    <w:rsid w:val="00313A1E"/>
    <w:rsid w:val="003305D4"/>
    <w:rsid w:val="00330A78"/>
    <w:rsid w:val="003321A6"/>
    <w:rsid w:val="00335758"/>
    <w:rsid w:val="003479E7"/>
    <w:rsid w:val="003679AF"/>
    <w:rsid w:val="003901B5"/>
    <w:rsid w:val="00391ED7"/>
    <w:rsid w:val="00394C75"/>
    <w:rsid w:val="003A29D4"/>
    <w:rsid w:val="003B5CCE"/>
    <w:rsid w:val="0040125A"/>
    <w:rsid w:val="00416232"/>
    <w:rsid w:val="0042115E"/>
    <w:rsid w:val="00430ACE"/>
    <w:rsid w:val="00440812"/>
    <w:rsid w:val="00475BCC"/>
    <w:rsid w:val="00476EDD"/>
    <w:rsid w:val="004817BF"/>
    <w:rsid w:val="004978A3"/>
    <w:rsid w:val="004C42AB"/>
    <w:rsid w:val="004E0098"/>
    <w:rsid w:val="004E1506"/>
    <w:rsid w:val="004E5812"/>
    <w:rsid w:val="00541CC1"/>
    <w:rsid w:val="00546123"/>
    <w:rsid w:val="00556F7F"/>
    <w:rsid w:val="00570E4A"/>
    <w:rsid w:val="0058695E"/>
    <w:rsid w:val="005F1DD1"/>
    <w:rsid w:val="00600CB8"/>
    <w:rsid w:val="00603998"/>
    <w:rsid w:val="006147D0"/>
    <w:rsid w:val="00633482"/>
    <w:rsid w:val="00650138"/>
    <w:rsid w:val="00654701"/>
    <w:rsid w:val="006A57D8"/>
    <w:rsid w:val="006B7DE1"/>
    <w:rsid w:val="006E1B9F"/>
    <w:rsid w:val="006E249C"/>
    <w:rsid w:val="00720005"/>
    <w:rsid w:val="007215C2"/>
    <w:rsid w:val="00722728"/>
    <w:rsid w:val="00723FAF"/>
    <w:rsid w:val="00726DE1"/>
    <w:rsid w:val="00733C1D"/>
    <w:rsid w:val="00747353"/>
    <w:rsid w:val="00796016"/>
    <w:rsid w:val="007C257A"/>
    <w:rsid w:val="00805661"/>
    <w:rsid w:val="0082180D"/>
    <w:rsid w:val="00836D30"/>
    <w:rsid w:val="00851CF6"/>
    <w:rsid w:val="00863359"/>
    <w:rsid w:val="008808D0"/>
    <w:rsid w:val="00891295"/>
    <w:rsid w:val="008A3684"/>
    <w:rsid w:val="008B32F7"/>
    <w:rsid w:val="008B5298"/>
    <w:rsid w:val="008D2FC5"/>
    <w:rsid w:val="008F400E"/>
    <w:rsid w:val="008F7BFD"/>
    <w:rsid w:val="009048DE"/>
    <w:rsid w:val="009378A7"/>
    <w:rsid w:val="009B04D2"/>
    <w:rsid w:val="009C7727"/>
    <w:rsid w:val="00A32619"/>
    <w:rsid w:val="00A456BF"/>
    <w:rsid w:val="00A5661D"/>
    <w:rsid w:val="00A5760C"/>
    <w:rsid w:val="00A7342B"/>
    <w:rsid w:val="00AC2BFA"/>
    <w:rsid w:val="00AC6A56"/>
    <w:rsid w:val="00AD1EA4"/>
    <w:rsid w:val="00AD7D1C"/>
    <w:rsid w:val="00AE272C"/>
    <w:rsid w:val="00AE5D17"/>
    <w:rsid w:val="00B06ACE"/>
    <w:rsid w:val="00B2041C"/>
    <w:rsid w:val="00B26D01"/>
    <w:rsid w:val="00B42078"/>
    <w:rsid w:val="00B5083B"/>
    <w:rsid w:val="00B52FF7"/>
    <w:rsid w:val="00B53AC1"/>
    <w:rsid w:val="00B70F52"/>
    <w:rsid w:val="00B72AC7"/>
    <w:rsid w:val="00B85256"/>
    <w:rsid w:val="00B908F4"/>
    <w:rsid w:val="00BA0374"/>
    <w:rsid w:val="00BB16B5"/>
    <w:rsid w:val="00C06309"/>
    <w:rsid w:val="00C1362B"/>
    <w:rsid w:val="00C306B6"/>
    <w:rsid w:val="00C31D3B"/>
    <w:rsid w:val="00C84944"/>
    <w:rsid w:val="00C938AC"/>
    <w:rsid w:val="00D05631"/>
    <w:rsid w:val="00D05746"/>
    <w:rsid w:val="00D05E13"/>
    <w:rsid w:val="00D17545"/>
    <w:rsid w:val="00D5641C"/>
    <w:rsid w:val="00D851E6"/>
    <w:rsid w:val="00D861C6"/>
    <w:rsid w:val="00DA1BF6"/>
    <w:rsid w:val="00DC37CF"/>
    <w:rsid w:val="00DD076D"/>
    <w:rsid w:val="00DD2857"/>
    <w:rsid w:val="00DD48F1"/>
    <w:rsid w:val="00DE4DFE"/>
    <w:rsid w:val="00DF344B"/>
    <w:rsid w:val="00E5661D"/>
    <w:rsid w:val="00E643E9"/>
    <w:rsid w:val="00E71369"/>
    <w:rsid w:val="00E762F7"/>
    <w:rsid w:val="00E97A43"/>
    <w:rsid w:val="00ED4116"/>
    <w:rsid w:val="00EF7993"/>
    <w:rsid w:val="00F079D6"/>
    <w:rsid w:val="00F16C6E"/>
    <w:rsid w:val="00F22D0D"/>
    <w:rsid w:val="00F333F3"/>
    <w:rsid w:val="00F45F66"/>
    <w:rsid w:val="00F57086"/>
    <w:rsid w:val="00F82B26"/>
    <w:rsid w:val="00F93F6C"/>
    <w:rsid w:val="00FA612B"/>
    <w:rsid w:val="00FF2E45"/>
    <w:rsid w:val="00FF78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207&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89500&amp;date=31.05.2022" TargetMode="External"/><Relationship Id="rId26" Type="http://schemas.openxmlformats.org/officeDocument/2006/relationships/hyperlink" Target="https://docs7.online-sps.ru/cgi/online.cgi?req=doc&amp;base=LAW&amp;n=400421&amp;date=31.05.2022" TargetMode="External"/><Relationship Id="rId3" Type="http://schemas.openxmlformats.org/officeDocument/2006/relationships/webSettings" Target="webSettings.xml"/><Relationship Id="rId21" Type="http://schemas.openxmlformats.org/officeDocument/2006/relationships/hyperlink" Target="https://docs7.online-sps.ru/cgi/online.cgi?req=doc&amp;base=LAW&amp;n=371207&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262&amp;date=31.05.2022" TargetMode="External"/><Relationship Id="rId17" Type="http://schemas.openxmlformats.org/officeDocument/2006/relationships/hyperlink" Target="https://docs7.online-sps.ru/cgi/online.cgi?req=doc&amp;base=LAW&amp;n=362627&amp;date=31.05.2022" TargetMode="External"/><Relationship Id="rId25" Type="http://schemas.openxmlformats.org/officeDocument/2006/relationships/hyperlink" Target="https://docs7.online-sps.ru/cgi/online.cgi?req=doc&amp;base=LAW&amp;n=400099&amp;date=31.05.2022" TargetMode="External"/><Relationship Id="rId2" Type="http://schemas.openxmlformats.org/officeDocument/2006/relationships/settings" Target="settings.xml"/><Relationship Id="rId16" Type="http://schemas.openxmlformats.org/officeDocument/2006/relationships/hyperlink" Target="https://docs7.online-sps.ru/cgi/online.cgi?req=doc&amp;base=LAW&amp;n=364484&amp;date=31.05.2022" TargetMode="External"/><Relationship Id="rId20" Type="http://schemas.openxmlformats.org/officeDocument/2006/relationships/hyperlink" Target="https://docs7.online-sps.ru/cgi/online.cgi?req=doc&amp;base=LAW&amp;n=364484&amp;date=31.05.2022" TargetMode="External"/><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hyperlink" Target="https://docs7.online-sps.ru/cgi/online.cgi?req=doc&amp;base=LAW&amp;n=362262&amp;date=31.05.2022" TargetMode="External"/><Relationship Id="rId5" Type="http://schemas.openxmlformats.org/officeDocument/2006/relationships/endnotes" Target="endnotes.xml"/><Relationship Id="rId15" Type="http://schemas.openxmlformats.org/officeDocument/2006/relationships/hyperlink" Target="https://docs7.online-sps.ru/cgi/online.cgi?req=doc&amp;base=LAW&amp;n=364484&amp;date=31.05.2022" TargetMode="External"/><Relationship Id="rId23" Type="http://schemas.openxmlformats.org/officeDocument/2006/relationships/hyperlink" Target="https://docs7.online-sps.ru/cgi/online.cgi?req=doc&amp;base=LAW&amp;n=389500&amp;date=31.05.2022" TargetMode="External"/><Relationship Id="rId28" Type="http://schemas.openxmlformats.org/officeDocument/2006/relationships/footer" Target="footer1.xml"/><Relationship Id="rId10" Type="http://schemas.openxmlformats.org/officeDocument/2006/relationships/hyperlink" Target="https://docs7.online-sps.ru/cgi/online.cgi?req=doc&amp;base=LAW&amp;n=371324&amp;date=31.05.2022" TargetMode="External"/><Relationship Id="rId19" Type="http://schemas.openxmlformats.org/officeDocument/2006/relationships/hyperlink" Target="https://docs7.online-sps.ru/cgi/online.cgi?req=doc&amp;base=LAW&amp;n=362262&amp;date=31.05.2022&amp;dst=100011&amp;field=134"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2627&amp;date=31.05.2022" TargetMode="External"/><Relationship Id="rId22" Type="http://schemas.openxmlformats.org/officeDocument/2006/relationships/hyperlink" Target="https://docs7.online-sps.ru/cgi/online.cgi?req=doc&amp;base=LAW&amp;n=371324&amp;date=31.05.2022" TargetMode="External"/><Relationship Id="rId27" Type="http://schemas.openxmlformats.org/officeDocument/2006/relationships/header" Target="header1.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268</TotalTime>
  <Pages>12</Pages>
  <Words>4628</Words>
  <Characters>26386</Characters>
  <Application>Microsoft Office Word</Application>
  <DocSecurity>0</DocSecurity>
  <Lines>219</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30953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Поталет Наталия Анатольевна</cp:lastModifiedBy>
  <cp:revision>125</cp:revision>
  <dcterms:created xsi:type="dcterms:W3CDTF">2022-05-31T14:43:00Z</dcterms:created>
  <dcterms:modified xsi:type="dcterms:W3CDTF">2022-12-08T07:09:00Z</dcterms:modified>
</cp:coreProperties>
</file>